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76A1" w14:textId="738EADA6" w:rsidR="00182754" w:rsidRPr="00DC61DA" w:rsidRDefault="00AF57EE" w:rsidP="00AF57EE">
      <w:pPr>
        <w:pStyle w:val="address"/>
        <w:keepNext/>
        <w:spacing w:before="68" w:after="34" w:line="264" w:lineRule="atLeast"/>
        <w:ind w:firstLine="0"/>
        <w:jc w:val="right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r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Н.Л </w:t>
      </w:r>
      <w:proofErr w:type="spellStart"/>
      <w:r w:rsidR="00182754"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Аванесян</w:t>
      </w:r>
      <w:proofErr w:type="spellEnd"/>
      <w:r w:rsidR="00182754"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, </w:t>
      </w:r>
      <w:r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А.М. </w:t>
      </w:r>
      <w:proofErr w:type="spellStart"/>
      <w:r w:rsidR="00182754"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Чеповский</w:t>
      </w:r>
      <w:proofErr w:type="spellEnd"/>
      <w:r w:rsidR="00182754"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, </w:t>
      </w:r>
      <w:r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Т.Ю. </w:t>
      </w:r>
      <w:r w:rsidR="00182754"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Шерстинова,</w:t>
      </w:r>
    </w:p>
    <w:p w14:paraId="3D37B0C4" w14:textId="3B20BF21" w:rsidR="00182754" w:rsidRPr="00DC61DA" w:rsidRDefault="00182754" w:rsidP="00AF57EE">
      <w:pPr>
        <w:pStyle w:val="address"/>
        <w:keepNext/>
        <w:spacing w:before="68" w:after="34" w:line="264" w:lineRule="atLeast"/>
        <w:ind w:firstLine="0"/>
        <w:jc w:val="right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r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="00AF57EE"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Ф.Н.</w:t>
      </w:r>
      <w:proofErr w:type="gramEnd"/>
      <w:r w:rsidR="00AF57EE"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 </w:t>
      </w:r>
      <w:r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Соловьев, </w:t>
      </w:r>
      <w:r w:rsidR="00AF57EE"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 xml:space="preserve">Д.Ю. </w:t>
      </w:r>
      <w:proofErr w:type="spellStart"/>
      <w:r w:rsidRPr="00DC61DA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Чуйкин</w:t>
      </w:r>
      <w:proofErr w:type="spellEnd"/>
    </w:p>
    <w:p w14:paraId="7DAF5F9E" w14:textId="3D37B622" w:rsidR="00D80389" w:rsidRPr="00DC61DA" w:rsidRDefault="000546E2">
      <w:pPr>
        <w:pStyle w:val="address"/>
        <w:spacing w:before="68" w:after="34" w:line="264" w:lineRule="atLeast"/>
        <w:ind w:firstLine="0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</w:pPr>
      <w:bookmarkStart w:id="0" w:name="_Hlk54815413"/>
      <w:r w:rsidRPr="00DC61D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Корреляционный анализ частотных словарей лингвистических показателей русской прозы </w:t>
      </w:r>
      <w:proofErr w:type="gramStart"/>
      <w:r w:rsidRPr="00DC61D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1900-1930</w:t>
      </w:r>
      <w:proofErr w:type="gramEnd"/>
      <w:r w:rsidRPr="00DC61D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гг. в динамике</w:t>
      </w:r>
      <w:bookmarkEnd w:id="0"/>
      <w:r w:rsidR="000B0BCA" w:rsidRPr="00DC61DA">
        <w:rPr>
          <w:rStyle w:val="a4"/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footnoteReference w:id="1"/>
      </w:r>
      <w:r w:rsidR="000B0BCA" w:rsidRPr="00DC61DA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 xml:space="preserve"> </w:t>
      </w:r>
    </w:p>
    <w:p w14:paraId="07CBE507" w14:textId="77777777" w:rsidR="000546E2" w:rsidRPr="00DC61DA" w:rsidRDefault="000546E2">
      <w:pPr>
        <w:pStyle w:val="address"/>
        <w:spacing w:before="68" w:after="34" w:line="264" w:lineRule="atLeast"/>
        <w:ind w:firstLine="0"/>
        <w:rPr>
          <w:lang w:val="ru-RU"/>
        </w:rPr>
      </w:pPr>
    </w:p>
    <w:p w14:paraId="0DBB6967" w14:textId="5D65BCB7" w:rsidR="009F6198" w:rsidRPr="00DC61DA" w:rsidRDefault="000B0BCA" w:rsidP="00081762">
      <w:pPr>
        <w:spacing w:before="68" w:after="0" w:line="264" w:lineRule="atLeast"/>
        <w:ind w:left="454" w:firstLine="0"/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</w:pPr>
      <w:r w:rsidRPr="00DC61DA">
        <w:rPr>
          <w:b/>
          <w:bCs/>
          <w:sz w:val="18"/>
          <w:szCs w:val="18"/>
          <w:shd w:val="clear" w:color="auto" w:fill="FFFFFF"/>
          <w:lang w:val="ru-RU"/>
        </w:rPr>
        <w:t xml:space="preserve">Аннотация. </w:t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Проведен сравнительный анализ текстовых </w:t>
      </w:r>
      <w:proofErr w:type="spellStart"/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подкорпусов</w:t>
      </w:r>
      <w:proofErr w:type="spellEnd"/>
      <w:r w:rsidR="001A3CE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</w:t>
      </w:r>
      <w:r w:rsidR="009321F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че</w:t>
      </w:r>
      <w:r w:rsidR="0084687B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9321F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ты</w:t>
      </w:r>
      <w:r w:rsidR="0084687B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9321F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рех</w:t>
      </w:r>
      <w:r w:rsidR="001A3CE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периодов русской литературы 1900</w:t>
      </w:r>
      <w:r w:rsidR="003845A4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  <w:t>-</w:t>
      </w:r>
      <w:r w:rsidR="001A3CE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1930</w:t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с использованием коэффи</w:t>
      </w:r>
      <w:r w:rsidR="003845A4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циентов попарной ранговой корреляции частотных словарей лекси</w:t>
      </w:r>
      <w:r w:rsidR="0084687B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ческих характеристик. </w:t>
      </w:r>
      <w:r w:rsidR="00B4735E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П</w:t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оказано</w:t>
      </w:r>
      <w:r w:rsidR="00B4735E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, что</w:t>
      </w:r>
      <w:r w:rsidR="005C7685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</w:t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социальные катаклизмы в мень</w:t>
      </w:r>
      <w:r w:rsidR="0084687B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шей степени повлияли на употребления глаголов</w:t>
      </w:r>
      <w:r w:rsidR="005C7685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, чем</w:t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прилагательны</w:t>
      </w:r>
      <w:r w:rsidR="005139BC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х</w:t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и суще</w:t>
      </w:r>
      <w:r w:rsidR="0084687B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стви</w:t>
      </w:r>
      <w:r w:rsidR="003845A4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тель</w:t>
      </w:r>
      <w:r w:rsidR="003845A4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ны</w:t>
      </w:r>
      <w:r w:rsidR="005139BC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х</w:t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. </w:t>
      </w:r>
      <w:r w:rsidR="001A3CE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У</w:t>
      </w:r>
      <w:r w:rsidR="009F619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становлено, что </w:t>
      </w:r>
      <w:r w:rsidR="009321F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другими показателями, отличающими </w:t>
      </w:r>
      <w:proofErr w:type="gramStart"/>
      <w:r w:rsidR="003845A4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рассма</w:t>
      </w:r>
      <w:r w:rsidR="00E55100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3845A4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три</w:t>
      </w:r>
      <w:r w:rsidR="00E55100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3845A4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ваемые </w:t>
      </w:r>
      <w:r w:rsidR="009321F8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</w:t>
      </w:r>
      <w:r w:rsidR="00117AA1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времен</w:t>
      </w:r>
      <w:r w:rsidR="003845A4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softHyphen/>
      </w:r>
      <w:r w:rsidR="00117AA1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ные</w:t>
      </w:r>
      <w:proofErr w:type="gramEnd"/>
      <w:r w:rsidR="00117AA1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117AA1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подкорпуса</w:t>
      </w:r>
      <w:proofErr w:type="spellEnd"/>
      <w:r w:rsidR="0084687B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художественной прозы, </w:t>
      </w:r>
      <w:r w:rsidR="00117AA1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являются </w:t>
      </w:r>
      <w:r w:rsidR="00F36073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именные и глагольные группы</w:t>
      </w:r>
      <w:r w:rsidR="00117AA1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, а также </w:t>
      </w:r>
      <w:r w:rsidR="00117AA1" w:rsidRPr="00DC61DA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частотные после</w:t>
      </w:r>
      <w:r w:rsidR="00117AA1" w:rsidRPr="00DC61DA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softHyphen/>
        <w:t>довательности символов.</w:t>
      </w:r>
      <w:r w:rsidR="00F36073" w:rsidRPr="00DC61D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</w:t>
      </w:r>
    </w:p>
    <w:p w14:paraId="7346C6B0" w14:textId="1591DCCD" w:rsidR="00D80389" w:rsidRPr="00DC61DA" w:rsidRDefault="000B0BCA">
      <w:pPr>
        <w:spacing w:after="68" w:line="264" w:lineRule="atLeast"/>
        <w:ind w:left="454" w:firstLine="0"/>
        <w:rPr>
          <w:bCs/>
          <w:sz w:val="18"/>
          <w:szCs w:val="18"/>
          <w:shd w:val="clear" w:color="auto" w:fill="FFFFFF"/>
          <w:lang w:val="ru-RU"/>
        </w:rPr>
      </w:pPr>
      <w:r w:rsidRPr="00DC61DA">
        <w:rPr>
          <w:b/>
          <w:bCs/>
          <w:sz w:val="18"/>
          <w:szCs w:val="18"/>
          <w:shd w:val="clear" w:color="auto" w:fill="FFFFFF"/>
          <w:lang w:val="ru-RU"/>
        </w:rPr>
        <w:t>Ключевые слова</w:t>
      </w:r>
      <w:r w:rsidR="00AE38AB" w:rsidRPr="00DC61DA">
        <w:rPr>
          <w:rFonts w:asciiTheme="minorHAnsi" w:hAnsiTheme="minorHAnsi"/>
          <w:b/>
          <w:bCs/>
          <w:sz w:val="18"/>
          <w:szCs w:val="18"/>
          <w:shd w:val="clear" w:color="auto" w:fill="FFFFFF"/>
          <w:lang w:val="ru-RU"/>
        </w:rPr>
        <w:t>.</w:t>
      </w:r>
      <w:r w:rsidRPr="00DC61DA">
        <w:rPr>
          <w:b/>
          <w:bCs/>
          <w:sz w:val="18"/>
          <w:szCs w:val="18"/>
          <w:shd w:val="clear" w:color="auto" w:fill="FFFFFF"/>
          <w:lang w:val="ru-RU"/>
        </w:rPr>
        <w:t xml:space="preserve"> </w:t>
      </w:r>
      <w:r w:rsidR="00AE38AB" w:rsidRPr="00DC61DA">
        <w:rPr>
          <w:bCs/>
          <w:sz w:val="18"/>
          <w:szCs w:val="18"/>
          <w:shd w:val="clear" w:color="auto" w:fill="FFFFFF"/>
          <w:lang w:val="ru-RU"/>
        </w:rPr>
        <w:t>Ра</w:t>
      </w:r>
      <w:r w:rsidR="009F6198" w:rsidRPr="00DC61DA">
        <w:rPr>
          <w:bCs/>
          <w:sz w:val="18"/>
          <w:szCs w:val="18"/>
          <w:shd w:val="clear" w:color="auto" w:fill="FFFFFF"/>
          <w:lang w:val="ru-RU"/>
        </w:rPr>
        <w:t>нговая корреляция, корпусная лингвистика, именные группы (ИГ), глагольные группы (ГГ), литературные тексты.</w:t>
      </w:r>
    </w:p>
    <w:p w14:paraId="6B05ADD2" w14:textId="53CB82E5" w:rsidR="008B00F2" w:rsidRPr="00DC61DA" w:rsidRDefault="008B00F2" w:rsidP="00543FE8">
      <w:pPr>
        <w:pStyle w:val="heading1"/>
        <w:numPr>
          <w:ilvl w:val="0"/>
          <w:numId w:val="6"/>
        </w:numPr>
        <w:tabs>
          <w:tab w:val="clear" w:pos="454"/>
          <w:tab w:val="clear" w:pos="709"/>
          <w:tab w:val="num" w:pos="567"/>
        </w:tabs>
        <w:overflowPunct w:val="0"/>
        <w:autoSpaceDE w:val="0"/>
        <w:autoSpaceDN w:val="0"/>
        <w:adjustRightInd w:val="0"/>
        <w:spacing w:after="120" w:line="264" w:lineRule="exact"/>
        <w:ind w:left="454" w:firstLine="0"/>
        <w:jc w:val="left"/>
        <w:textAlignment w:val="baseline"/>
        <w:outlineLvl w:val="0"/>
        <w:rPr>
          <w:rFonts w:ascii="Times New Roman" w:hAnsi="Times New Roman" w:cs="Times New Roman"/>
          <w:sz w:val="22"/>
          <w:shd w:val="clear" w:color="auto" w:fill="FFFFFF"/>
        </w:rPr>
      </w:pPr>
      <w:r w:rsidRPr="00DC61DA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proofErr w:type="spellStart"/>
      <w:r w:rsidRPr="00DC61DA">
        <w:rPr>
          <w:rFonts w:ascii="Times New Roman" w:hAnsi="Times New Roman" w:cs="Times New Roman"/>
          <w:sz w:val="22"/>
          <w:shd w:val="clear" w:color="auto" w:fill="FFFFFF"/>
        </w:rPr>
        <w:t>Введение</w:t>
      </w:r>
      <w:proofErr w:type="spellEnd"/>
    </w:p>
    <w:p w14:paraId="53EA4919" w14:textId="09E3FA88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Корреляционный анализ традиционно используется в каче</w:t>
      </w:r>
      <w:r w:rsidR="00E671F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ст</w:t>
      </w:r>
      <w:r w:rsidR="00E671F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ве меры, позволяющей количественно оценить связь между двумя непрерывными переменными. </w:t>
      </w:r>
      <w:r w:rsidR="00E671F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Предлагаемое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исследование напра</w:t>
      </w:r>
      <w:r w:rsidR="00E671F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вле</w:t>
      </w:r>
      <w:r w:rsidR="00E671F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но на изучение различных исторических периодов русской прозы </w:t>
      </w:r>
      <w:proofErr w:type="gram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1900-1930</w:t>
      </w:r>
      <w:proofErr w:type="gramEnd"/>
      <w:r w:rsidR="00E671F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 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</w:t>
      </w:r>
      <w:r w:rsidR="00E671F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г.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, а именно — на сопоставление трех последо</w:t>
      </w:r>
      <w:r w:rsidR="00E671F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вательных периодов русской литературы. </w:t>
      </w:r>
      <w:r w:rsidR="0087099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Оно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основан</w:t>
      </w:r>
      <w:r w:rsidR="0087099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 корре</w:t>
      </w:r>
      <w:r w:rsidR="0087099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ля</w:t>
      </w:r>
      <w:r w:rsidR="0087099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="0087099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ционном анализе количественных текстовых показателей, пред</w:t>
      </w:r>
      <w:r w:rsidR="0087099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ставленных в виде частотных словарей различных лингвис</w:t>
      </w:r>
      <w:r w:rsidR="0087099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тичес</w:t>
      </w:r>
      <w:r w:rsidR="0087099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 xml:space="preserve">ких данных (в частности, частей речи (ЧР), именных и глагольных групп,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псевдооснов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слов и т.</w:t>
      </w:r>
      <w:r w:rsidR="0087099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 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д.). Целью исследования является оценка эффективности этих количественных методов анализа корпуса художественных текстов.</w:t>
      </w:r>
    </w:p>
    <w:p w14:paraId="5E032F01" w14:textId="3339AB6F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Материалом послужил корпус русских рассказов первой тре</w:t>
      </w:r>
      <w:r w:rsidR="001C2EE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ти ХХ века, разрабатываемый на филологическом факультете СПбГУ при участии департамента филологии НИУ ВШЭ в Санкт-Петербурге [1</w:t>
      </w:r>
      <w:r w:rsidR="001C2EE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-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4]. Корпус предназначен для проведения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стилемет</w:t>
      </w:r>
      <w:r w:rsidR="001C2EE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рических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исследований русской прозы, а также для изучения изменений, произошедших в русском языке в эпоху революций.</w:t>
      </w:r>
    </w:p>
    <w:p w14:paraId="3B2F1AEC" w14:textId="7603EB27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Литературные произведения как нельзя лучше отражают со</w:t>
      </w:r>
      <w:r w:rsidR="001C2EE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бы</w:t>
      </w:r>
      <w:r w:rsidR="001C2EE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тия и изменения во всех сферах жизни человека: в культурной, политической, социальной и даже бытовой. В отличие от тради</w:t>
      </w:r>
      <w:r w:rsidR="00E705C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ционных корпусов, ориентированных на тексты, написанные выдающимися писателями, корпус русских рассказов </w:t>
      </w:r>
      <w:proofErr w:type="gram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1900-1930</w:t>
      </w:r>
      <w:proofErr w:type="gram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предназначен для изучения языка всей лите</w:t>
      </w:r>
      <w:r w:rsidR="00B0508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ратурной системы рассматриваемой эпохи, поэтому в него вклю</w:t>
      </w:r>
      <w:r w:rsidR="00B0508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чены рассказы, написанные многими забытыми и второсте</w:t>
      </w:r>
      <w:r w:rsidR="00B0508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пен</w:t>
      </w:r>
      <w:r w:rsidR="00B0508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ными писателями. Таким образом, он позволяет в полной мере использовать весь потенциал художественной литературы для исследований в области корпусной лингвистики</w:t>
      </w:r>
      <w:r w:rsidR="0083154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[3]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1928963F" w14:textId="3BA45963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Для аннотированной части корпуса было отобрано 300 рос</w:t>
      </w:r>
      <w:r w:rsidR="0012491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сийских писателей из общего списка авторов, насчитывающего бо</w:t>
      </w:r>
      <w:r w:rsidR="0012491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лее 2800 персоналий. Общий объем аннотированной части состав</w:t>
      </w:r>
      <w:r w:rsidR="0012491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ляет 310 рассказов, всего 1 </w:t>
      </w:r>
      <w:r w:rsidR="0012491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млн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словоупотреблений. Корпус разде</w:t>
      </w:r>
      <w:r w:rsidR="0012491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лен на 4 временных периода: 1) начало XX века </w:t>
      </w:r>
      <w:r w:rsidR="0070250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до 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1913 г., 2)</w:t>
      </w:r>
      <w:r w:rsidR="0070250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 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Пер</w:t>
      </w:r>
      <w:r w:rsidR="00AC6F2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вая мировая война </w:t>
      </w:r>
      <w:r w:rsidR="00AC6F2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до революций 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(1914-1916), 3) революционные годы (1917-1922) и 4) </w:t>
      </w:r>
      <w:proofErr w:type="spellStart"/>
      <w:r w:rsidR="00AC6F2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раннесоветский</w:t>
      </w:r>
      <w:proofErr w:type="spellEnd"/>
      <w:r w:rsidR="00AC6F2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период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(1923-1930). Корпус охватывает рассказы представительного числа авторов для каж</w:t>
      </w:r>
      <w:r w:rsidR="0046756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дого периода времени, </w:t>
      </w:r>
      <w:r w:rsidR="0046756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что 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позволяет проводить лингвистический и статистический анализ языка и стиля.</w:t>
      </w:r>
    </w:p>
    <w:p w14:paraId="45189F71" w14:textId="2EA36488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В работе [5] для исследования корпуса русских рассказов был использован метод сравнительного анализа корпусов текстов, который позволяет выявить неявные связи между корпусами раз</w:t>
      </w:r>
      <w:r w:rsidR="0046756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но</w:t>
      </w:r>
      <w:r w:rsidR="0046756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="0046756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родных текстов. В основе данной методики лежат методы кор</w:t>
      </w:r>
      <w:r w:rsidR="0046756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пусного анализа, реализованные в корпусной платформе TXM: ана</w:t>
      </w:r>
      <w:r w:rsidR="0046756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лиз специфичности, позволяющий создать своеобразный «про</w:t>
      </w:r>
      <w:r w:rsidR="0046756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филь»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подкорпуса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на основе определенного свойства (тематика текста, психологическая направленность текста) путем выявления наиболее характерных или нехарактерных для него признаков (начальных форм слова,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псевдооснов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). В </w:t>
      </w:r>
      <w:r w:rsidR="0046756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данном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исследовании мы применяем метод ранговой корреляции для сравнения частотных словарей различных лексических характеристик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5CA98080" w14:textId="77777777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Представленная методология корпусного анализа может быть использована для сравнения любых текстовых репрезентативных наборов данных.</w:t>
      </w:r>
    </w:p>
    <w:p w14:paraId="6DB38F28" w14:textId="48C274AA" w:rsidR="008B00F2" w:rsidRPr="00DC61DA" w:rsidRDefault="008B00F2" w:rsidP="00543FE8">
      <w:pPr>
        <w:pStyle w:val="heading1"/>
        <w:numPr>
          <w:ilvl w:val="0"/>
          <w:numId w:val="6"/>
        </w:numPr>
        <w:tabs>
          <w:tab w:val="clear" w:pos="454"/>
          <w:tab w:val="clear" w:pos="709"/>
          <w:tab w:val="num" w:pos="567"/>
        </w:tabs>
        <w:overflowPunct w:val="0"/>
        <w:autoSpaceDE w:val="0"/>
        <w:autoSpaceDN w:val="0"/>
        <w:adjustRightInd w:val="0"/>
        <w:spacing w:after="120" w:line="264" w:lineRule="exact"/>
        <w:ind w:left="454" w:firstLine="0"/>
        <w:jc w:val="left"/>
        <w:textAlignment w:val="baseline"/>
        <w:outlineLvl w:val="0"/>
        <w:rPr>
          <w:rFonts w:ascii="Times New Roman" w:hAnsi="Times New Roman" w:cs="Times New Roman"/>
          <w:sz w:val="22"/>
          <w:shd w:val="clear" w:color="auto" w:fill="FFFFFF"/>
        </w:rPr>
      </w:pPr>
      <w:r w:rsidRPr="00DC61DA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proofErr w:type="spellStart"/>
      <w:r w:rsidRPr="00DC61DA">
        <w:rPr>
          <w:rFonts w:ascii="Times New Roman" w:hAnsi="Times New Roman" w:cs="Times New Roman"/>
          <w:sz w:val="22"/>
          <w:shd w:val="clear" w:color="auto" w:fill="FFFFFF"/>
        </w:rPr>
        <w:t>Метод</w:t>
      </w:r>
      <w:proofErr w:type="spellEnd"/>
      <w:r w:rsidRPr="00DC61DA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proofErr w:type="spellStart"/>
      <w:r w:rsidRPr="00DC61DA">
        <w:rPr>
          <w:rFonts w:ascii="Times New Roman" w:hAnsi="Times New Roman" w:cs="Times New Roman"/>
          <w:sz w:val="22"/>
          <w:shd w:val="clear" w:color="auto" w:fill="FFFFFF"/>
        </w:rPr>
        <w:t>Техники</w:t>
      </w:r>
      <w:proofErr w:type="spellEnd"/>
      <w:r w:rsidRPr="00DC61DA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proofErr w:type="spellStart"/>
      <w:r w:rsidRPr="00DC61DA">
        <w:rPr>
          <w:rFonts w:ascii="Times New Roman" w:hAnsi="Times New Roman" w:cs="Times New Roman"/>
          <w:sz w:val="22"/>
          <w:shd w:val="clear" w:color="auto" w:fill="FFFFFF"/>
        </w:rPr>
        <w:t>анализа</w:t>
      </w:r>
      <w:proofErr w:type="spellEnd"/>
      <w:r w:rsidRPr="00DC61DA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proofErr w:type="spellStart"/>
      <w:r w:rsidRPr="00DC61DA">
        <w:rPr>
          <w:rFonts w:ascii="Times New Roman" w:hAnsi="Times New Roman" w:cs="Times New Roman"/>
          <w:sz w:val="22"/>
          <w:shd w:val="clear" w:color="auto" w:fill="FFFFFF"/>
        </w:rPr>
        <w:t>текста</w:t>
      </w:r>
      <w:proofErr w:type="spellEnd"/>
    </w:p>
    <w:p w14:paraId="1C87D783" w14:textId="4D5490F8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Характеристики текстов в данном исследовании определя</w:t>
      </w:r>
      <w:r w:rsidR="00B01EF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лись процедурами автоматизированной обработки текстов на естественных языках, описанными в [6, 7].</w:t>
      </w:r>
    </w:p>
    <w:p w14:paraId="5E8A5020" w14:textId="294F3040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Автоматический морфологический анализ словоформ прово</w:t>
      </w:r>
      <w:r w:rsidR="00B01EF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дил</w:t>
      </w:r>
      <w:r w:rsidR="00B01EF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ся на основе компьютерных методов морфологии. Исполь</w:t>
      </w:r>
      <w:r w:rsidR="00B01EFE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зуемая для анализа морфологическая модель [7] относит каждое слово к одному из 24 морфологических классов, которые помимо «традиционных» частей речи включают такие категории, как «неизменяемое слово», «аббревиатура», «топоним» и т. д. Каждый из этих морфологических классов характеризуется набором грам</w:t>
      </w:r>
      <w:r w:rsidR="0020676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матических характеристик: род, падеж, число, наклонение и т. д. Каждая словоформа содержит свои грамматические характе</w:t>
      </w:r>
      <w:r w:rsidR="0020676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ристики и свою каноническую (начальную) форму.</w:t>
      </w:r>
    </w:p>
    <w:p w14:paraId="7B30D6A7" w14:textId="25AA06BA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Кроме того, в тексте выделялись именные и глагольные груп</w:t>
      </w:r>
      <w:r w:rsidR="0020676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пы слов. Под именной группой (ИГ) мы понимаем группу слов, в 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которой главным словом является существительное, а другие слова связаны с ним подчиненными синтаксическими связями. При выявлении именных групп решалась задача снятия омони</w:t>
      </w:r>
      <w:r w:rsidR="0020676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мической неопределенности, возникающая в результате множе</w:t>
      </w:r>
      <w:r w:rsidR="0020676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ственности морфологических анализов отдельных употреблений слов. Методика определения именных групп основана на рас</w:t>
      </w:r>
      <w:r w:rsidR="0020676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смотрении всего набора возможных морфологических интер</w:t>
      </w:r>
      <w:r w:rsidR="0020676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претаций каждого слова.</w:t>
      </w:r>
    </w:p>
    <w:p w14:paraId="1BA7CE9D" w14:textId="5A0EB046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Глагольные группы (ГГ) — это словосочетания, основным словом которых является глагол. Связи именных групп с глаго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лами построены на синтаксическом анализе предложения. Гла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голь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ное управление определяется как разновидность синтак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си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ческой подчинительной связи типа управления, в которой главным словом является глагол. Анализируя глагольное управление ос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нов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ного слова (глагола), накладываются ограничения на употре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бление зависимого словосочетания в виде набора вариантов допус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тимых комбинаций грамматических характеристик зависи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мого словосочетания. Анализ глагольного употребления основан на датировке электронного словаря глагольного управления, кото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рый включает первые две тысячи наиболее часто встречающихся глаголов русского языка. В отличие от отдельных слов, выде</w:t>
      </w:r>
      <w:r w:rsidR="00B821D1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ленные именные и глагольные группы несут информацию о конкретных аспектах текстового содержания.</w:t>
      </w:r>
    </w:p>
    <w:p w14:paraId="0FAE1FF3" w14:textId="3F0DF8CD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 качестве еще одной лингвистической характеристикой тек</w:t>
      </w:r>
      <w:r w:rsidR="004F3D7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ста рассматривалась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псевдооснова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, </w:t>
      </w:r>
      <w:proofErr w:type="gram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т.е.</w:t>
      </w:r>
      <w:proofErr w:type="gram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часть слова, не содержащая ни суффиксов, ни префиксов. Метод автоматического выбора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псев</w:t>
      </w:r>
      <w:r w:rsidR="004F3D7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дооснов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заключается в сравнении рассматриваемой слово</w:t>
      </w:r>
      <w:r w:rsidR="004F3D7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фор</w:t>
      </w:r>
      <w:r w:rsidR="004F3D7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мы с допустимым в языке набором структур некорневой части слова [7].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Псевдооснова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слова выделяется отбрасыванием всех аффиксов, соответствующих определенной структурной схеме, которые описывают максимальное количество комбинаций пре</w:t>
      </w:r>
      <w:r w:rsidR="004F3D7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фик</w:t>
      </w:r>
      <w:r w:rsidR="004F3D7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сов и суффиксов, разрешенное в данном языке. Метод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псев</w:t>
      </w:r>
      <w:r w:rsidR="004F3D7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дооснов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позволяет анализировать текстовые структуры, а не только точные словоформы.</w:t>
      </w:r>
    </w:p>
    <w:p w14:paraId="260C689F" w14:textId="2379664D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Сравнительный анализ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проводился преимуще</w:t>
      </w:r>
      <w:r w:rsidR="004F3D7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ственно путем попарного сравнения частотных словарей различ</w:t>
      </w:r>
      <w:r w:rsidR="004F3D7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ных лексических характеристик, составленных для исследуемых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 Чтобы оценить близость частотных словарей, ранги записей словаря устанавливаются после сортировки характерис</w:t>
      </w:r>
      <w:r w:rsidR="003F691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тики, внесенной в словарь, по частоте встречаемости. Сравнение словарей производится путем расчета коэффициента попарной ранговой корреляции для каждой пары словарей разных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</w:t>
      </w:r>
      <w:r w:rsidR="003F691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пусов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 Словарные записи считаются случайными величинами. Связь между наборами таких элементов различных словарей определяется как коэффициент попарной ранговой корреляции значений этих случайных величин.</w:t>
      </w:r>
    </w:p>
    <w:p w14:paraId="45167035" w14:textId="3769214A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Коэффициенты попарной ранговой корреляции для любых </w:t>
      </w:r>
      <w:proofErr w:type="gram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двух частотных</w:t>
      </w:r>
      <w:proofErr w:type="gram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словарей определялись с учетом элементов с одинаковыми частотами. Поскольку размеры словарей могут быть довольно большими, учитывались только первые (в порядке убы</w:t>
      </w:r>
      <w:r w:rsidR="003F691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вания частоты) 10 000 записей в каждом из словарей. Если какая-то лексическая характеристика встречается только в одном слова</w:t>
      </w:r>
      <w:r w:rsidR="0096093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ре и не встречается в другом, то при вычислении коэф</w:t>
      </w:r>
      <w:r w:rsidR="003F691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фициента корреляции мы принимаем ее частоту во втором словаре равной 0.</w:t>
      </w:r>
    </w:p>
    <w:p w14:paraId="08DB6FEF" w14:textId="7134FA92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Коэффициент попарной ранговой корреляции принимает зна</w:t>
      </w:r>
      <w:r w:rsidR="0096093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че</w:t>
      </w:r>
      <w:r w:rsidR="0096093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ния из интервала [-1; 1]. Значения, близкие к 1, указывают на мо</w:t>
      </w:r>
      <w:r w:rsidR="0096093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но</w:t>
      </w:r>
      <w:r w:rsidR="0096093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тонную непротиворечивость словарей: если в одном словаре в паре слов одно из них имеет частоту выше, чем другое, то во втором словаре это слово также имеет частоту выше, чем другое. И это правило действует для всех пар слов. Значения, близкие к 1, указывают на обратный эффект: если в одном частотном словаре какое-то слово имеет более высокую частоту, чем какое-то другое слово, то — наоборот — во втором частотном словаре его частота тогда будет ниже; это правило </w:t>
      </w:r>
      <w:r w:rsidR="0096093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также 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действует для всех пар слов. 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Если значение близко к 0, то словари несовместимы: ранговой связи между частотами слов в двух словарях нет.</w:t>
      </w:r>
    </w:p>
    <w:p w14:paraId="6561CCA8" w14:textId="76F700E1" w:rsidR="008B00F2" w:rsidRPr="00DC61DA" w:rsidRDefault="008B00F2" w:rsidP="00847260">
      <w:pPr>
        <w:pStyle w:val="heading1"/>
        <w:numPr>
          <w:ilvl w:val="0"/>
          <w:numId w:val="6"/>
        </w:numPr>
        <w:tabs>
          <w:tab w:val="clear" w:pos="454"/>
          <w:tab w:val="clear" w:pos="709"/>
          <w:tab w:val="num" w:pos="567"/>
        </w:tabs>
        <w:overflowPunct w:val="0"/>
        <w:autoSpaceDE w:val="0"/>
        <w:autoSpaceDN w:val="0"/>
        <w:adjustRightInd w:val="0"/>
        <w:spacing w:after="120" w:line="264" w:lineRule="exact"/>
        <w:ind w:left="454" w:firstLine="0"/>
        <w:jc w:val="left"/>
        <w:textAlignment w:val="baseline"/>
        <w:outlineLvl w:val="0"/>
        <w:rPr>
          <w:rFonts w:ascii="Times New Roman" w:hAnsi="Times New Roman" w:cs="Times New Roman"/>
          <w:sz w:val="22"/>
          <w:shd w:val="clear" w:color="auto" w:fill="FFFFFF"/>
          <w:lang w:val="ru-RU"/>
        </w:rPr>
      </w:pPr>
      <w:r w:rsidRPr="00DC61DA">
        <w:rPr>
          <w:rFonts w:ascii="Times New Roman" w:hAnsi="Times New Roman" w:cs="Times New Roman"/>
          <w:sz w:val="22"/>
          <w:shd w:val="clear" w:color="auto" w:fill="FFFFFF"/>
        </w:rPr>
        <w:t xml:space="preserve">. </w:t>
      </w:r>
      <w:r w:rsidRPr="00DC61DA">
        <w:rPr>
          <w:rFonts w:ascii="Times New Roman" w:hAnsi="Times New Roman" w:cs="Times New Roman"/>
          <w:sz w:val="22"/>
          <w:shd w:val="clear" w:color="auto" w:fill="FFFFFF"/>
          <w:lang w:val="ru-RU"/>
        </w:rPr>
        <w:t>Сравнительный анализ частотных словарей</w:t>
      </w:r>
    </w:p>
    <w:p w14:paraId="73F54902" w14:textId="49FF1BD9" w:rsidR="008B00F2" w:rsidRPr="00DC61DA" w:rsidRDefault="008B00F2" w:rsidP="00543FE8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Сравнительный анализ хронологических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корпу</w:t>
      </w:r>
      <w:r w:rsidR="00F858A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са рассказов был проведен с использованием частотных словарей лексических характеристик, полученных методами, описанными в предыдущем разделе. Методами автоматического анализа были со</w:t>
      </w:r>
      <w:r w:rsidR="00F858A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ставлены частотные словари частей речи (существительные, гла</w:t>
      </w:r>
      <w:r w:rsidR="00F858A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голы, прилагательные) и словосочетаний (именные и гла</w:t>
      </w:r>
      <w:r w:rsidR="00F858A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гольные группы), размеры которых</w:t>
      </w:r>
      <w:r w:rsidR="001918EF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="00563D6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составляют от 10000 до 60000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7E39F9E3" w14:textId="573EF13C" w:rsidR="00847260" w:rsidRPr="00DC61DA" w:rsidRDefault="00847260" w:rsidP="00847260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Общая характеристика частотных словарей частей для изу</w:t>
      </w:r>
      <w:r w:rsidR="00F858A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чаемого временного интервала приведена в статье [8]. </w:t>
      </w:r>
      <w:r w:rsidR="004F680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Результаты </w:t>
      </w:r>
      <w:r w:rsidR="00563D6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равнени</w:t>
      </w:r>
      <w:r w:rsidR="00563D6C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я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частотных словарей существительных, прилагательных и глаголов с помощью коэффициента попарной ранговой корре</w:t>
      </w:r>
      <w:r w:rsidR="00F858A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ляции показывают, что с точки зрения сравнения рангов слов раз</w:t>
      </w:r>
      <w:r w:rsidR="00F858A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личных частей речи в разных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подкорпусах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исследуемого корпуса художественных текстов наблюдается слабая положительная ран</w:t>
      </w:r>
      <w:r w:rsidR="006C189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говая корреляция для существительных (</w:t>
      </w:r>
      <w:proofErr w:type="gram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0,4-0,5</w:t>
      </w:r>
      <w:proofErr w:type="gram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) и несколько бо</w:t>
      </w:r>
      <w:r w:rsidR="006C189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лее выраженная корреляция между рангами прилагательных (0,5-0,6) и глаголов (0,6-0,7). Таким образом, можно сделать вывод, что социальные катаклизмы в меньшей степени повлияли на частоты употребления глаголов, в то время как существительные показы</w:t>
      </w:r>
      <w:r w:rsidR="006C189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вают большие изменения. Это подтверждается выводами, сделан</w:t>
      </w:r>
      <w:r w:rsidR="006C189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ными ранее на этом материале [8].</w:t>
      </w:r>
    </w:p>
    <w:p w14:paraId="7AD65C5A" w14:textId="2EF4EE16" w:rsidR="00A32569" w:rsidRPr="00DC61DA" w:rsidRDefault="00A32569" w:rsidP="00A32569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Интересно, что значение коэффициента ранг</w:t>
      </w:r>
      <w:r w:rsidR="006D74D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овой корреляции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в случае имен</w:t>
      </w:r>
      <w:r w:rsidR="006C189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ных и глагольных групп достаточно мало — лежит в интервале [-0.1;0.5]. Для именных групп его значение относи</w:t>
      </w:r>
      <w:r w:rsidR="006D74D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тельно ста</w:t>
      </w:r>
      <w:r w:rsidR="006C1890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бильно на уровне слабой положительной корреляции (</w:t>
      </w:r>
      <w:proofErr w:type="gram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0,2-0,4</w:t>
      </w:r>
      <w:proofErr w:type="gram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), в то время как корреляция между глагольными группами отдельных периодов фактически нулевая (минимум наблюдается для двух групп значений — между советским периодом и началом 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>века, а также между военным и революционным периодом). Интер</w:t>
      </w:r>
      <w:r w:rsidR="008E1D4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пре</w:t>
      </w:r>
      <w:r w:rsidR="008E1D4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тация этих данных требует более детального анализа. Однако мож</w:t>
      </w:r>
      <w:r w:rsidR="008E1D4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но предположить, что это указывает на возможность определения конкретных словосочетаний для каждого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подкорпуса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и возмож</w:t>
      </w:r>
      <w:r w:rsidR="008E1D4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ность рассмотрения словосочетаний в качестве отличи</w:t>
      </w:r>
      <w:r w:rsidR="006D74D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тельных признаков при идентификации рассказов для опреде</w:t>
      </w:r>
      <w:r w:rsidR="006D74D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ленного исторического периода, особенно для </w:t>
      </w:r>
      <w:r w:rsidR="0043551A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глагольных групп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.</w:t>
      </w:r>
    </w:p>
    <w:p w14:paraId="19197CCF" w14:textId="561E5B1F" w:rsidR="00A32569" w:rsidRPr="00DC61DA" w:rsidRDefault="00206560" w:rsidP="00206560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</w:t>
      </w:r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равнение частотных словарей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буквосочетаний проводилось</w:t>
      </w:r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для последовательностей из </w:t>
      </w:r>
      <w:proofErr w:type="gramStart"/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3-6</w:t>
      </w:r>
      <w:proofErr w:type="gramEnd"/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букв.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С</w:t>
      </w:r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ловари буквенных соче</w:t>
      </w:r>
      <w:r w:rsidR="008E1D4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таний длиной 3 практически совпадают по метрике ранговой кор</w:t>
      </w:r>
      <w:r w:rsidR="008E1D4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ре</w:t>
      </w:r>
      <w:r w:rsidR="008E1D47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ляции, что вполне естественно и ожидаемо: трехбуквенные со</w:t>
      </w:r>
      <w:r w:rsidR="00BF3BA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че</w:t>
      </w:r>
      <w:r w:rsidR="00BF3BA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тания характеризуют язык и все </w:t>
      </w:r>
      <w:proofErr w:type="spellStart"/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подкорпуса</w:t>
      </w:r>
      <w:proofErr w:type="spellEnd"/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русского литера</w:t>
      </w:r>
      <w:r w:rsidR="00BF3BA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="00A32569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турного языка. </w:t>
      </w:r>
    </w:p>
    <w:p w14:paraId="6E401F8F" w14:textId="77777777" w:rsidR="00A32569" w:rsidRPr="00DC61DA" w:rsidRDefault="00A32569" w:rsidP="00A32569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Полученные результаты подтверждают утверждение: частота использования буквосочетаний длиной от 1 до 3 определяет язык, на котором написан текст. Следовательно, ранговые порядки этих частотных словари близки, что и показывает коэффициент корреляции.</w:t>
      </w:r>
    </w:p>
    <w:p w14:paraId="2D0799ED" w14:textId="1A8DB0A5" w:rsidR="00A32569" w:rsidRPr="00DC61DA" w:rsidRDefault="00A32569" w:rsidP="00A32569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Сравнение словарей сочетаний букв с длиной 4, 5 и 6 букв по</w:t>
      </w:r>
      <w:r w:rsidR="00BF3BA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казало уменьшение совпадения частотных словарей с увели</w:t>
      </w:r>
      <w:r w:rsidR="00BF3BA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чением длины сочетаний букв. Возможность разделения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</w:t>
      </w:r>
      <w:r w:rsidR="00BF3BA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пусов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 содержанию и эмоциональной ориентации на основе сравнения словарей сочетаний букв не подтверждается в явном виде этими экспериментами. Но полученные нами результаты указывают на возможность использования длинных буквенных комбинаций для обозначения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рассказов.</w:t>
      </w:r>
    </w:p>
    <w:p w14:paraId="2781BEF4" w14:textId="5D9408DD" w:rsidR="001918EF" w:rsidRPr="00DC61DA" w:rsidRDefault="00ED2267" w:rsidP="00ED2267">
      <w:pPr>
        <w:pStyle w:val="heading1"/>
        <w:numPr>
          <w:ilvl w:val="0"/>
          <w:numId w:val="6"/>
        </w:numPr>
        <w:tabs>
          <w:tab w:val="clear" w:pos="454"/>
          <w:tab w:val="clear" w:pos="709"/>
          <w:tab w:val="num" w:pos="567"/>
        </w:tabs>
        <w:overflowPunct w:val="0"/>
        <w:autoSpaceDE w:val="0"/>
        <w:autoSpaceDN w:val="0"/>
        <w:adjustRightInd w:val="0"/>
        <w:spacing w:after="120" w:line="264" w:lineRule="exact"/>
        <w:ind w:left="454" w:firstLine="0"/>
        <w:jc w:val="left"/>
        <w:textAlignment w:val="baseline"/>
        <w:outlineLvl w:val="0"/>
        <w:rPr>
          <w:rFonts w:ascii="Times New Roman" w:hAnsi="Times New Roman" w:cs="Times New Roman"/>
          <w:sz w:val="22"/>
          <w:shd w:val="clear" w:color="auto" w:fill="FFFFFF"/>
        </w:rPr>
      </w:pPr>
      <w:r w:rsidRPr="00DC61DA">
        <w:rPr>
          <w:rFonts w:ascii="Times New Roman" w:hAnsi="Times New Roman" w:cs="Times New Roman"/>
          <w:sz w:val="22"/>
          <w:shd w:val="clear" w:color="auto" w:fill="FFFFFF"/>
        </w:rPr>
        <w:t>.</w:t>
      </w:r>
      <w:r w:rsidR="001918EF" w:rsidRPr="00DC61DA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proofErr w:type="spellStart"/>
      <w:r w:rsidR="001918EF" w:rsidRPr="00DC61DA">
        <w:rPr>
          <w:rFonts w:ascii="Times New Roman" w:hAnsi="Times New Roman" w:cs="Times New Roman"/>
          <w:sz w:val="22"/>
          <w:shd w:val="clear" w:color="auto" w:fill="FFFFFF"/>
        </w:rPr>
        <w:t>Заключение</w:t>
      </w:r>
      <w:proofErr w:type="spellEnd"/>
    </w:p>
    <w:p w14:paraId="2D62795B" w14:textId="362A0675" w:rsidR="00263B77" w:rsidRPr="00DC61DA" w:rsidRDefault="001918EF" w:rsidP="00ED2267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Сравнительный анализ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подкорпусов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текстов проводился с использованием методики расчета коэффициентов попарной ранговой корреляции частотных словарей, полученных для раз</w:t>
      </w:r>
      <w:r w:rsidR="008E0D8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lastRenderedPageBreak/>
        <w:t xml:space="preserve">личных лексических характеристик текста (для отдельных частей речи, именных групп, глагольных групп, n-грамм на уровне букв). </w:t>
      </w:r>
    </w:p>
    <w:p w14:paraId="5D5E251E" w14:textId="66EE7837" w:rsidR="001918EF" w:rsidRPr="00DC61DA" w:rsidRDefault="001918EF" w:rsidP="00ED2267">
      <w:pPr>
        <w:spacing w:after="0" w:line="264" w:lineRule="exact"/>
        <w:ind w:firstLine="454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На основ</w:t>
      </w:r>
      <w:r w:rsidR="008E0D8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е</w:t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полученных данных было показано, что социаль</w:t>
      </w:r>
      <w:r w:rsidR="008E0D8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ные катаклизмы рассматриваемого исторического периода в мень</w:t>
      </w:r>
      <w:r w:rsidR="008E0D8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шей степени повлияли на частоты употребления глаголов, в то время как прилагательные и особенно существительные показы</w:t>
      </w:r>
      <w:r w:rsidR="008E0D8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вают большие изменения. Далее было установлено, что словосо</w:t>
      </w:r>
      <w:r w:rsidR="008E0D84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четания (особенно глагольные группы) в большей степени, чем отдельные части речи, могут быть использованы для сравни</w:t>
      </w:r>
      <w:r w:rsidR="00767DA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тельного анализа и идентификации кратких литературных текстов для данных исторических периодов. Важным наблюдением яв</w:t>
      </w:r>
      <w:r w:rsidR="00767DA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ляется то, что наиболее показательными характеристиками, отли</w:t>
      </w:r>
      <w:r w:rsidR="00767DA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чаю</w:t>
      </w:r>
      <w:r w:rsidR="00767DA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щими разные </w:t>
      </w:r>
      <w:proofErr w:type="spellStart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подкорпусы</w:t>
      </w:r>
      <w:proofErr w:type="spellEnd"/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текстов, являются частотные после</w:t>
      </w:r>
      <w:r w:rsidR="00767DA3"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softHyphen/>
      </w:r>
      <w:r w:rsidRPr="00DC61D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довательности символов.</w:t>
      </w:r>
    </w:p>
    <w:p w14:paraId="15AA67EF" w14:textId="77777777" w:rsidR="00D80389" w:rsidRPr="00DC61DA" w:rsidRDefault="000B0BCA">
      <w:pPr>
        <w:spacing w:before="240" w:after="120" w:line="264" w:lineRule="atLeast"/>
        <w:ind w:firstLine="454"/>
        <w:rPr>
          <w:shd w:val="clear" w:color="auto" w:fill="FFFFFF"/>
          <w:lang w:val="ru-RU"/>
        </w:rPr>
      </w:pPr>
      <w:r w:rsidRPr="00DC61DA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Литература</w:t>
      </w:r>
    </w:p>
    <w:p w14:paraId="4AC75D03" w14:textId="5F73BAD9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  <w:lang w:val="ru-RU"/>
        </w:rPr>
      </w:pPr>
      <w:r w:rsidRPr="00DC61DA">
        <w:rPr>
          <w:rFonts w:ascii="Times New Roman" w:hAnsi="Times New Roman" w:cs="Times New Roman"/>
          <w:shd w:val="clear" w:color="auto" w:fill="FFFFFF"/>
          <w:lang w:val="ru-RU"/>
        </w:rPr>
        <w:t>1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. Мартыненко 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Г.Я.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, Шерстинова Т.Ю., Попова Т.И., Мельник А.Г.,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Замирайлова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Е.В.  О принципах создания корпуса русского рассказа первой трети XX века</w:t>
      </w:r>
      <w:r w:rsidR="00767DA3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//</w:t>
      </w:r>
      <w:r w:rsidR="00767DA3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Proc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of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the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XV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Int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Conf. on Computer and Cognitive Linguistics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ʻTEL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2018ʼ. 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Казань. С.</w:t>
      </w:r>
      <w:r w:rsidR="00406299" w:rsidRPr="00DC61DA">
        <w:rPr>
          <w:rFonts w:ascii="Times New Roman" w:hAnsi="Times New Roman" w:cs="Times New Roman"/>
          <w:shd w:val="clear" w:color="auto" w:fill="FFFFFF"/>
        </w:rPr>
        <w:t> 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180–197.</w:t>
      </w:r>
    </w:p>
    <w:p w14:paraId="338F0557" w14:textId="595CF548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bookmarkStart w:id="1" w:name="title"/>
      <w:r w:rsidRPr="00DC61DA">
        <w:rPr>
          <w:rFonts w:ascii="Times New Roman" w:hAnsi="Times New Roman" w:cs="Times New Roman"/>
          <w:shd w:val="clear" w:color="auto" w:fill="FFFFFF"/>
          <w:lang w:val="ru-RU"/>
        </w:rPr>
        <w:t>2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. Мартыненко 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Г.Я.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bookmarkStart w:id="2" w:name="surname2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Шерстинова Т.Ю., Мельник</w:t>
      </w:r>
      <w:bookmarkEnd w:id="2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А.Г.,</w:t>
      </w:r>
      <w:bookmarkStart w:id="3" w:name="initials3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bookmarkEnd w:id="3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Попова Т.И. Методологические проблемы создания Компьютерной антологии русского рассказа как языкового ресурса для исследования языка и стиля русской художественной прозы в эпоху революционных перемен (первой трети XX века) // Компьютерная лингвистика и вычислительные онтологии. Выпуск 2 (Труды XXI Меж</w:t>
      </w:r>
      <w:r w:rsidR="00400DC7" w:rsidRPr="00DC61DA">
        <w:rPr>
          <w:rFonts w:ascii="Times New Roman" w:hAnsi="Times New Roman" w:cs="Times New Roman"/>
          <w:shd w:val="clear" w:color="auto" w:fill="FFFFFF"/>
          <w:lang w:val="ru-RU"/>
        </w:rPr>
        <w:t>д.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объед</w:t>
      </w:r>
      <w:proofErr w:type="spellEnd"/>
      <w:r w:rsidR="00400DC7" w:rsidRPr="00DC61DA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конф</w:t>
      </w:r>
      <w:proofErr w:type="spellEnd"/>
      <w:r w:rsidR="00400DC7" w:rsidRPr="00DC61DA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"Интернет и совре</w:t>
      </w:r>
      <w:r w:rsidR="00400DC7" w:rsidRPr="00DC61DA">
        <w:rPr>
          <w:rFonts w:ascii="Times New Roman" w:hAnsi="Times New Roman" w:cs="Times New Roman"/>
          <w:shd w:val="clear" w:color="auto" w:fill="FFFFFF"/>
          <w:lang w:val="ru-RU"/>
        </w:rPr>
        <w:softHyphen/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менное общество, IMS-2018, Санкт-Петербург, 30 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мая - 2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июня 2018 г. Сборник на</w:t>
      </w:r>
      <w:r w:rsidR="00400DC7" w:rsidRPr="00DC61DA">
        <w:rPr>
          <w:rFonts w:ascii="Times New Roman" w:hAnsi="Times New Roman" w:cs="Times New Roman"/>
          <w:shd w:val="clear" w:color="auto" w:fill="FFFFFF"/>
          <w:lang w:val="ru-RU"/>
        </w:rPr>
        <w:t>у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чных статей"). — СПб: Университет ИТМО, 2018. С</w:t>
      </w:r>
      <w:r w:rsidR="00406299" w:rsidRPr="00DC61DA">
        <w:rPr>
          <w:rFonts w:ascii="Times New Roman" w:hAnsi="Times New Roman" w:cs="Times New Roman"/>
          <w:shd w:val="clear" w:color="auto" w:fill="FFFFFF"/>
        </w:rPr>
        <w:t>. 99</w:t>
      </w:r>
      <w:r w:rsidR="00406299" w:rsidRPr="00DC61DA">
        <w:rPr>
          <w:rFonts w:ascii="Times New Roman" w:hAnsi="Times New Roman" w:cs="Times New Roman"/>
          <w:shd w:val="clear" w:color="auto" w:fill="FFFFFF"/>
        </w:rPr>
        <w:softHyphen/>
        <w:t>-104.</w:t>
      </w:r>
    </w:p>
    <w:bookmarkEnd w:id="1"/>
    <w:p w14:paraId="10CC96A0" w14:textId="2BDC29CA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</w:rPr>
        <w:t>3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Martynenko, G.Y., Sherstinova, T.Y. Linguistic and Stylistic Parameters for the Study of Literary Language in the Corpus of Russian Short Stories of the First Third of the 20th Century. In: R. Piotrowski's Readings in Language Engineering and Applied Linguistics, PRLEAL-2019, Saint </w:t>
      </w:r>
      <w:r w:rsidR="00406299" w:rsidRPr="00DC61DA">
        <w:rPr>
          <w:rFonts w:ascii="Times New Roman" w:hAnsi="Times New Roman" w:cs="Times New Roman"/>
          <w:shd w:val="clear" w:color="auto" w:fill="FFFFFF"/>
        </w:rPr>
        <w:lastRenderedPageBreak/>
        <w:t>Petersburg, Russia, November 27, 2019, CEUR Workshop Proceedings. Vol. 2552. pp. 105–120.</w:t>
      </w:r>
    </w:p>
    <w:p w14:paraId="13BB3E90" w14:textId="23C835BF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bookmarkStart w:id="4" w:name="_Hlk47348682"/>
      <w:r w:rsidRPr="00DC61DA">
        <w:rPr>
          <w:rFonts w:ascii="Times New Roman" w:hAnsi="Times New Roman" w:cs="Times New Roman"/>
          <w:shd w:val="clear" w:color="auto" w:fill="FFFFFF"/>
        </w:rPr>
        <w:t>4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Sherstinova T. Yu,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Ushakova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E. O.,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Melnik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A. G. Measures of Syntactic 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</w:rPr>
        <w:t>Complexity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and their Change over Time (the Case of Russian). In: </w:t>
      </w:r>
      <w:bookmarkStart w:id="5" w:name="_Hlk52050023"/>
      <w:r w:rsidR="00406299" w:rsidRPr="00DC61DA">
        <w:rPr>
          <w:rFonts w:ascii="Times New Roman" w:hAnsi="Times New Roman" w:cs="Times New Roman"/>
          <w:shd w:val="clear" w:color="auto" w:fill="FFFFFF"/>
        </w:rPr>
        <w:t>27th Conference of Open Innovations Association FRUCT, University of Trento, Italy: 2020, pp. 221</w:t>
      </w:r>
      <w:r w:rsidR="00406299" w:rsidRPr="00DC61DA">
        <w:rPr>
          <w:rFonts w:ascii="Times New Roman" w:hAnsi="Times New Roman" w:cs="Times New Roman"/>
          <w:shd w:val="clear" w:color="auto" w:fill="FFFFFF"/>
        </w:rPr>
        <w:softHyphen/>
        <w:t>–229</w:t>
      </w:r>
      <w:bookmarkEnd w:id="4"/>
      <w:bookmarkEnd w:id="5"/>
      <w:r w:rsidR="00406299" w:rsidRPr="00DC61DA">
        <w:rPr>
          <w:rFonts w:ascii="Times New Roman" w:hAnsi="Times New Roman" w:cs="Times New Roman"/>
          <w:shd w:val="clear" w:color="auto" w:fill="FFFFFF"/>
        </w:rPr>
        <w:t>.</w:t>
      </w:r>
    </w:p>
    <w:p w14:paraId="08772121" w14:textId="0FC5FEE8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  <w:lang w:val="ru-RU"/>
        </w:rPr>
      </w:pPr>
      <w:r w:rsidRPr="00DC61DA">
        <w:rPr>
          <w:rFonts w:ascii="Times New Roman" w:hAnsi="Times New Roman" w:cs="Times New Roman"/>
          <w:shd w:val="clear" w:color="auto" w:fill="FFFFFF"/>
          <w:lang w:val="ru-RU"/>
        </w:rPr>
        <w:t>5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. Лаврентьев А. М., Рябова Д. М., Тихомирова Е. А., Фокина А. И.,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Чеповский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А. М., Шерстинова Т. Ю. Сравнительный анализ специальных корпусов текстов для задач безопасности // Вопросы кибербезопасности. 2020. № 3(37). С. 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58-65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DOI: 10.681/2311-3456-2020-03-58-65.</w:t>
      </w:r>
    </w:p>
    <w:p w14:paraId="47E2B5C8" w14:textId="6DA96BC1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  <w:lang w:val="ru-RU"/>
        </w:rPr>
      </w:pPr>
      <w:r w:rsidRPr="00DC61DA">
        <w:rPr>
          <w:rFonts w:ascii="Times New Roman" w:hAnsi="Times New Roman" w:cs="Times New Roman"/>
          <w:shd w:val="clear" w:color="auto" w:fill="FFFFFF"/>
          <w:lang w:val="ru-RU"/>
        </w:rPr>
        <w:t>6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. Соловьев 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Ф.Н.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Автоматическая обработка текстов на основе платформы TXM с учетом анализа структурных единиц текста // Вестник НГУ. Серия: Информационные технологии. 2020. Т. 18, №1. С. 74–82. DOI 10.25205/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1818-7900-2020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-18-1-74-82.</w:t>
      </w:r>
    </w:p>
    <w:p w14:paraId="2F0B515D" w14:textId="3E895400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7.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Чеповский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 xml:space="preserve"> А.</w:t>
      </w:r>
      <w:r w:rsidR="00971019" w:rsidRPr="00DC61DA">
        <w:rPr>
          <w:rFonts w:ascii="Times New Roman" w:hAnsi="Times New Roman" w:cs="Times New Roman"/>
          <w:shd w:val="clear" w:color="auto" w:fill="FFFFFF"/>
        </w:rPr>
        <w:t> 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М. Информационные модели в задачах обработки текстов на естественных языках. Второе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издание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, 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переработанное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М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.: 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Национальный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открытый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университет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«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ИНТУИТ</w:t>
      </w:r>
      <w:r w:rsidR="00406299" w:rsidRPr="00DC61DA">
        <w:rPr>
          <w:rFonts w:ascii="Times New Roman" w:hAnsi="Times New Roman" w:cs="Times New Roman"/>
          <w:shd w:val="clear" w:color="auto" w:fill="FFFFFF"/>
        </w:rPr>
        <w:t>», 2015.</w:t>
      </w:r>
    </w:p>
    <w:p w14:paraId="603D2C95" w14:textId="2B8CCA95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bookmarkStart w:id="6" w:name="_Hlk47348626"/>
      <w:r w:rsidRPr="00DC61DA">
        <w:rPr>
          <w:rFonts w:ascii="Times New Roman" w:hAnsi="Times New Roman" w:cs="Times New Roman"/>
          <w:shd w:val="clear" w:color="auto" w:fill="FFFFFF"/>
        </w:rPr>
        <w:t xml:space="preserve">8. 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Sherstinova T.,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Grebennikov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Skrebtsova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T.,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Guseva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Guka</w:t>
      </w:r>
      <w:r w:rsidR="00971019" w:rsidRPr="00DC61DA">
        <w:rPr>
          <w:rFonts w:ascii="Times New Roman" w:hAnsi="Times New Roman" w:cs="Times New Roman"/>
          <w:shd w:val="clear" w:color="auto" w:fill="FFFFFF"/>
        </w:rPr>
        <w:softHyphen/>
      </w:r>
      <w:r w:rsidR="00406299" w:rsidRPr="00DC61DA">
        <w:rPr>
          <w:rFonts w:ascii="Times New Roman" w:hAnsi="Times New Roman" w:cs="Times New Roman"/>
          <w:shd w:val="clear" w:color="auto" w:fill="FFFFFF"/>
        </w:rPr>
        <w:t>sian</w:t>
      </w:r>
      <w:proofErr w:type="spellEnd"/>
      <w:r w:rsidR="00971019" w:rsidRPr="00DC61DA">
        <w:rPr>
          <w:rFonts w:ascii="Times New Roman" w:hAnsi="Times New Roman" w:cs="Times New Roman"/>
          <w:shd w:val="clear" w:color="auto" w:fill="FFFFFF"/>
        </w:rPr>
        <w:t> 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M.,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Egoshina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I., and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Turygina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M. Frequency Word Lists and Their Variability (the Case of Russian Fiction in 1900-1930), In: 27th Conference of Open Innovations 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</w:rPr>
        <w:t>Association  FRUCT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, University of Trento, Italy: 2020. </w:t>
      </w:r>
      <w:bookmarkEnd w:id="6"/>
      <w:r w:rsidR="00406299" w:rsidRPr="00DC61DA">
        <w:rPr>
          <w:rFonts w:ascii="Times New Roman" w:hAnsi="Times New Roman" w:cs="Times New Roman"/>
          <w:shd w:val="clear" w:color="auto" w:fill="FFFFFF"/>
        </w:rPr>
        <w:t>pp. 366</w:t>
      </w:r>
      <w:r w:rsidR="00406299" w:rsidRPr="00DC61DA">
        <w:rPr>
          <w:rFonts w:ascii="Times New Roman" w:hAnsi="Times New Roman" w:cs="Times New Roman"/>
          <w:shd w:val="clear" w:color="auto" w:fill="FFFFFF"/>
        </w:rPr>
        <w:softHyphen/>
        <w:t>–373. https://fruct.org/publications/acm27/files/She.pdf</w:t>
      </w:r>
    </w:p>
    <w:p w14:paraId="6462308C" w14:textId="77777777" w:rsidR="00D80389" w:rsidRPr="00DC61DA" w:rsidRDefault="000B0BCA">
      <w:pPr>
        <w:spacing w:before="240" w:after="120" w:line="264" w:lineRule="atLeast"/>
        <w:ind w:firstLine="454"/>
        <w:rPr>
          <w:shd w:val="clear" w:color="auto" w:fill="FFFFFF"/>
        </w:rPr>
      </w:pPr>
      <w:r w:rsidRPr="00DC61DA">
        <w:rPr>
          <w:rFonts w:ascii="Times New Roman" w:hAnsi="Times New Roman" w:cs="Times New Roman"/>
          <w:b/>
          <w:sz w:val="22"/>
          <w:shd w:val="clear" w:color="auto" w:fill="FFFFFF"/>
        </w:rPr>
        <w:t>References</w:t>
      </w:r>
    </w:p>
    <w:p w14:paraId="0A1006C9" w14:textId="77777777" w:rsidR="00406299" w:rsidRPr="00DC61DA" w:rsidRDefault="0040629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</w:rPr>
        <w:t xml:space="preserve">1. Martynenko, G., Sherstinova, T.,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Melnik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, A., Popova, T.,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Zamirailova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, E. O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principakh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sozdaniya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korpusa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russkogo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rasskaza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pervoj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Pr="00DC61DA">
        <w:rPr>
          <w:rFonts w:ascii="Times New Roman" w:hAnsi="Times New Roman" w:cs="Times New Roman"/>
          <w:shd w:val="clear" w:color="auto" w:fill="FFFFFF"/>
        </w:rPr>
        <w:t>treti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  XX</w:t>
      </w:r>
      <w:proofErr w:type="gramEnd"/>
      <w:r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veka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 // Proc. of the XV Int. Conf. on Computer and Cognitive Linguistics </w:t>
      </w:r>
      <w:proofErr w:type="spellStart"/>
      <w:r w:rsidRPr="00DC61DA">
        <w:rPr>
          <w:rFonts w:ascii="Times New Roman" w:hAnsi="Times New Roman" w:cs="Times New Roman"/>
          <w:shd w:val="clear" w:color="auto" w:fill="FFFFFF"/>
        </w:rPr>
        <w:t>ʻTEL</w:t>
      </w:r>
      <w:proofErr w:type="spellEnd"/>
      <w:r w:rsidRPr="00DC61DA">
        <w:rPr>
          <w:rFonts w:ascii="Times New Roman" w:hAnsi="Times New Roman" w:cs="Times New Roman"/>
          <w:shd w:val="clear" w:color="auto" w:fill="FFFFFF"/>
        </w:rPr>
        <w:t xml:space="preserve"> 2018ʼ. Kazan. pp. 180–197. (in Russian).</w:t>
      </w:r>
    </w:p>
    <w:p w14:paraId="0A8F11CB" w14:textId="6188DED4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</w:rPr>
        <w:t>2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Martynenko,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G.Ya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., Sherstinova,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T.Yu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Melnik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, A.G., Popova, T.I. (2018)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Metodolo-gicheskie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problemy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sozdaniya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Komp’yuternoj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antologii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russkogo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rasskaza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kak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yazykovogo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resursa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dlya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issledovaniya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yazyka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stilya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russkoj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khudozhestvennoj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prozy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v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ehpokhu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revolyucionnykh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peremen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pervoj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lastRenderedPageBreak/>
        <w:t>treti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XX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veka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>)</w:t>
      </w:r>
      <w:r w:rsidR="00F30C4B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r w:rsidR="00406299" w:rsidRPr="00DC61DA">
        <w:rPr>
          <w:rFonts w:ascii="Times New Roman" w:hAnsi="Times New Roman" w:cs="Times New Roman"/>
          <w:shd w:val="clear" w:color="auto" w:fill="FFFFFF"/>
        </w:rPr>
        <w:t>// Computational linguistics and computational ontologies. Issue 2 (Proc</w:t>
      </w:r>
      <w:r w:rsidR="008806CA" w:rsidRPr="00DC61DA">
        <w:rPr>
          <w:rFonts w:ascii="Times New Roman" w:hAnsi="Times New Roman" w:cs="Times New Roman"/>
          <w:shd w:val="clear" w:color="auto" w:fill="FFFFFF"/>
        </w:rPr>
        <w:t>.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of the XXI Int</w:t>
      </w:r>
      <w:r w:rsidR="008806CA" w:rsidRPr="00DC61DA">
        <w:rPr>
          <w:rFonts w:ascii="Times New Roman" w:hAnsi="Times New Roman" w:cs="Times New Roman"/>
          <w:shd w:val="clear" w:color="auto" w:fill="FFFFFF"/>
        </w:rPr>
        <w:t>.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United Conf</w:t>
      </w:r>
      <w:r w:rsidR="008806CA" w:rsidRPr="00DC61DA">
        <w:rPr>
          <w:rFonts w:ascii="Times New Roman" w:hAnsi="Times New Roman" w:cs="Times New Roman"/>
          <w:shd w:val="clear" w:color="auto" w:fill="FFFFFF"/>
        </w:rPr>
        <w:t>.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The Internet and Modern Society, IMS-2018, St. Petersburg, May 30 - June 2, 2018), ITMO University, St.</w:t>
      </w:r>
      <w:r w:rsidR="003F440E" w:rsidRPr="00DC61DA">
        <w:rPr>
          <w:rFonts w:ascii="Times New Roman" w:hAnsi="Times New Roman" w:cs="Times New Roman"/>
          <w:shd w:val="clear" w:color="auto" w:fill="FFFFFF"/>
        </w:rPr>
        <w:t> </w:t>
      </w:r>
      <w:r w:rsidR="00406299" w:rsidRPr="00DC61DA">
        <w:rPr>
          <w:rFonts w:ascii="Times New Roman" w:hAnsi="Times New Roman" w:cs="Times New Roman"/>
          <w:shd w:val="clear" w:color="auto" w:fill="FFFFFF"/>
        </w:rPr>
        <w:t>Petersburg. Pp. 99–104. (in Russian).</w:t>
      </w:r>
    </w:p>
    <w:p w14:paraId="7B1DE2A6" w14:textId="604750C1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</w:rPr>
        <w:t>3</w:t>
      </w:r>
      <w:r w:rsidR="00406299" w:rsidRPr="00DC61DA">
        <w:rPr>
          <w:rFonts w:ascii="Times New Roman" w:hAnsi="Times New Roman" w:cs="Times New Roman"/>
          <w:shd w:val="clear" w:color="auto" w:fill="FFFFFF"/>
        </w:rPr>
        <w:t>. Martynenko, G.Y., Sherstinova, T.Y. Linguistic and Stylistic Parameters for the Study of Literary Language in the Corpus of Russian Short Stories of the First Third of the 20th Century. In: R. Piotrowski's Readings in Language Engineering and Applied Linguistics, PRLEAL-2019, S</w:t>
      </w:r>
      <w:r w:rsidR="003F440E" w:rsidRPr="00DC61DA">
        <w:rPr>
          <w:rFonts w:ascii="Times New Roman" w:hAnsi="Times New Roman" w:cs="Times New Roman"/>
          <w:shd w:val="clear" w:color="auto" w:fill="FFFFFF"/>
        </w:rPr>
        <w:t>t. </w:t>
      </w:r>
      <w:r w:rsidR="00406299" w:rsidRPr="00DC61DA">
        <w:rPr>
          <w:rFonts w:ascii="Times New Roman" w:hAnsi="Times New Roman" w:cs="Times New Roman"/>
          <w:shd w:val="clear" w:color="auto" w:fill="FFFFFF"/>
        </w:rPr>
        <w:t>Pe</w:t>
      </w:r>
      <w:r w:rsidR="003F440E" w:rsidRPr="00DC61DA">
        <w:rPr>
          <w:rFonts w:ascii="Times New Roman" w:hAnsi="Times New Roman" w:cs="Times New Roman"/>
          <w:shd w:val="clear" w:color="auto" w:fill="FFFFFF"/>
        </w:rPr>
        <w:softHyphen/>
      </w:r>
      <w:r w:rsidR="00406299" w:rsidRPr="00DC61DA">
        <w:rPr>
          <w:rFonts w:ascii="Times New Roman" w:hAnsi="Times New Roman" w:cs="Times New Roman"/>
          <w:shd w:val="clear" w:color="auto" w:fill="FFFFFF"/>
        </w:rPr>
        <w:t>ters</w:t>
      </w:r>
      <w:r w:rsidR="003F440E" w:rsidRPr="00DC61DA">
        <w:rPr>
          <w:rFonts w:ascii="Times New Roman" w:hAnsi="Times New Roman" w:cs="Times New Roman"/>
          <w:shd w:val="clear" w:color="auto" w:fill="FFFFFF"/>
        </w:rPr>
        <w:softHyphen/>
      </w:r>
      <w:r w:rsidR="00406299" w:rsidRPr="00DC61DA">
        <w:rPr>
          <w:rFonts w:ascii="Times New Roman" w:hAnsi="Times New Roman" w:cs="Times New Roman"/>
          <w:shd w:val="clear" w:color="auto" w:fill="FFFFFF"/>
        </w:rPr>
        <w:t>burg, Russia, November 27, 2019, CEUR Workshop Proceedings. Vol. 2552. pp. 105–120.</w:t>
      </w:r>
    </w:p>
    <w:p w14:paraId="448CF842" w14:textId="06DA7FF9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</w:rPr>
        <w:t>4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Sherstinova T. Yu,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Ushakova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E. O.,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Melnik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A. G. Measures of Syntactic 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</w:rPr>
        <w:t>Complexity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and their Change over Time (the Case of Russian). In: 27th Conference of Open Innovations Association FRUCT, University of Trento, Italy: 2020, pp. 221</w:t>
      </w:r>
      <w:r w:rsidR="00406299" w:rsidRPr="00DC61DA">
        <w:rPr>
          <w:rFonts w:ascii="Times New Roman" w:hAnsi="Times New Roman" w:cs="Times New Roman"/>
          <w:shd w:val="clear" w:color="auto" w:fill="FFFFFF"/>
        </w:rPr>
        <w:softHyphen/>
        <w:t>–229.</w:t>
      </w:r>
    </w:p>
    <w:p w14:paraId="6F1CE2DA" w14:textId="7C4DEBC1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</w:rPr>
        <w:t>5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Lavrentyev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A. M.,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Raybova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D.M.,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Tikhomirova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E.A., Fokina A. I.,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Chepovskiy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A. M., Sherstinova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T.Yu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Sravnitelniy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analis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specialnikh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korpu</w:t>
      </w:r>
      <w:r w:rsidR="002D1E1D" w:rsidRPr="00DC61DA">
        <w:rPr>
          <w:rFonts w:ascii="Times New Roman" w:hAnsi="Times New Roman" w:cs="Times New Roman"/>
          <w:shd w:val="clear" w:color="auto" w:fill="FFFFFF"/>
        </w:rPr>
        <w:softHyphen/>
      </w:r>
      <w:r w:rsidR="00406299" w:rsidRPr="00DC61DA">
        <w:rPr>
          <w:rFonts w:ascii="Times New Roman" w:hAnsi="Times New Roman" w:cs="Times New Roman"/>
          <w:shd w:val="clear" w:color="auto" w:fill="FFFFFF"/>
        </w:rPr>
        <w:t>sov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tekstov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dlay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zadach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bezopasnosty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 //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Voprosi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kiberbezopasnosti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2020. № 3(37). </w:t>
      </w:r>
      <w:r w:rsidR="00406299" w:rsidRPr="00DC61DA"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="00406299" w:rsidRPr="00DC61DA">
        <w:rPr>
          <w:rFonts w:ascii="Times New Roman" w:hAnsi="Times New Roman" w:cs="Times New Roman"/>
          <w:shd w:val="clear" w:color="auto" w:fill="FFFFFF"/>
        </w:rPr>
        <w:t>. 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</w:rPr>
        <w:t>58-65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</w:rPr>
        <w:t>. DOI: 10.681/2311-3456-2020-03-58-65. (in Russian).</w:t>
      </w:r>
    </w:p>
    <w:p w14:paraId="6D1EB3F2" w14:textId="13D93B23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</w:rPr>
        <w:t>6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Solovev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F. N. Embedding Additional Natural Language Processing Tools into the TXM Platform.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Vestnik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NSU. Series: Information Technologies, 2020, vol. 18, no. 1, p. 74–82. (in Russian) </w:t>
      </w:r>
    </w:p>
    <w:p w14:paraId="2CD857AF" w14:textId="7D22094A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</w:rPr>
        <w:t xml:space="preserve">7.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Chepovskiy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A. M.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Informatsionnyye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modeli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v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zadachah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obrabotki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tekstov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na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yestestvennyh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yazykah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Vtoroye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izdaniye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pererabotannoye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. M.: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Natsional'nyy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otkrytyy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universitet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“INTUIT”, 2015. (in Russian)</w:t>
      </w:r>
    </w:p>
    <w:p w14:paraId="199A2851" w14:textId="782B6AC8" w:rsidR="00406299" w:rsidRPr="00DC61DA" w:rsidRDefault="00BA1959" w:rsidP="00406299">
      <w:pPr>
        <w:spacing w:after="0" w:line="264" w:lineRule="atLeast"/>
        <w:ind w:firstLine="454"/>
        <w:rPr>
          <w:rFonts w:ascii="Times New Roman" w:hAnsi="Times New Roman" w:cs="Times New Roman"/>
          <w:shd w:val="clear" w:color="auto" w:fill="FFFFFF"/>
        </w:rPr>
      </w:pPr>
      <w:r w:rsidRPr="00DC61DA">
        <w:rPr>
          <w:rFonts w:ascii="Times New Roman" w:hAnsi="Times New Roman" w:cs="Times New Roman"/>
          <w:shd w:val="clear" w:color="auto" w:fill="FFFFFF"/>
        </w:rPr>
        <w:t xml:space="preserve">8. </w:t>
      </w:r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Sherstinova T.,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Grebennikov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Skrebtsova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T.,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Guseva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A.,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Gukasian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M.,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Egoshina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I., and </w:t>
      </w:r>
      <w:proofErr w:type="spellStart"/>
      <w:r w:rsidR="00406299" w:rsidRPr="00DC61DA">
        <w:rPr>
          <w:rFonts w:ascii="Times New Roman" w:hAnsi="Times New Roman" w:cs="Times New Roman"/>
          <w:shd w:val="clear" w:color="auto" w:fill="FFFFFF"/>
        </w:rPr>
        <w:t>Turygina</w:t>
      </w:r>
      <w:proofErr w:type="spellEnd"/>
      <w:r w:rsidR="00406299" w:rsidRPr="00DC61DA">
        <w:rPr>
          <w:rFonts w:ascii="Times New Roman" w:hAnsi="Times New Roman" w:cs="Times New Roman"/>
          <w:shd w:val="clear" w:color="auto" w:fill="FFFFFF"/>
        </w:rPr>
        <w:t xml:space="preserve"> M. Frequency Word Lists and Their Variability (the Case of Russian Fiction in 1900-1930), In: 27th Conference of Open Innovations </w:t>
      </w:r>
      <w:proofErr w:type="gramStart"/>
      <w:r w:rsidR="00406299" w:rsidRPr="00DC61DA">
        <w:rPr>
          <w:rFonts w:ascii="Times New Roman" w:hAnsi="Times New Roman" w:cs="Times New Roman"/>
          <w:shd w:val="clear" w:color="auto" w:fill="FFFFFF"/>
        </w:rPr>
        <w:t>Association  FRUCT</w:t>
      </w:r>
      <w:proofErr w:type="gramEnd"/>
      <w:r w:rsidR="00406299" w:rsidRPr="00DC61DA">
        <w:rPr>
          <w:rFonts w:ascii="Times New Roman" w:hAnsi="Times New Roman" w:cs="Times New Roman"/>
          <w:shd w:val="clear" w:color="auto" w:fill="FFFFFF"/>
        </w:rPr>
        <w:t>, University of Trento, Italy: 2020. pp. 366</w:t>
      </w:r>
      <w:r w:rsidR="00406299" w:rsidRPr="00DC61DA">
        <w:rPr>
          <w:rFonts w:ascii="Times New Roman" w:hAnsi="Times New Roman" w:cs="Times New Roman"/>
          <w:shd w:val="clear" w:color="auto" w:fill="FFFFFF"/>
        </w:rPr>
        <w:softHyphen/>
        <w:t>–373. https://fruct.org/publications/acm27/files/She.pdf</w:t>
      </w:r>
    </w:p>
    <w:p w14:paraId="03955130" w14:textId="77777777" w:rsidR="00053525" w:rsidRPr="00DC61DA" w:rsidRDefault="00053525" w:rsidP="00C6214D">
      <w:pPr>
        <w:pStyle w:val="address"/>
        <w:spacing w:before="68" w:after="34" w:line="264" w:lineRule="atLeast"/>
        <w:ind w:firstLine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C61D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 w:type="page"/>
      </w:r>
    </w:p>
    <w:p w14:paraId="0C388327" w14:textId="53447FEF" w:rsidR="00BA1959" w:rsidRPr="00DC61DA" w:rsidRDefault="00C6214D" w:rsidP="00C6214D">
      <w:pPr>
        <w:pStyle w:val="address"/>
        <w:spacing w:before="68" w:after="34" w:line="264" w:lineRule="atLeast"/>
        <w:ind w:firstLine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DC61D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Correlation Analysis of Frequency Dictionaries</w:t>
      </w:r>
      <w:r w:rsidR="00971019" w:rsidRPr="00DC61D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</w:r>
      <w:r w:rsidRPr="00DC61D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of Linguistic Indicators of Russian Prose 1900-1930 </w:t>
      </w:r>
      <w:r w:rsidRPr="00DC61D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br/>
        <w:t>in Dynamics</w:t>
      </w:r>
    </w:p>
    <w:p w14:paraId="02FB3895" w14:textId="4123E6AD" w:rsidR="004B1390" w:rsidRPr="00DC61DA" w:rsidRDefault="004B1390" w:rsidP="00C04967">
      <w:pPr>
        <w:pStyle w:val="address"/>
        <w:keepNext/>
        <w:spacing w:before="240" w:after="120" w:line="264" w:lineRule="atLeast"/>
        <w:ind w:firstLine="0"/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</w:pPr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 xml:space="preserve">N.L. </w:t>
      </w:r>
      <w:proofErr w:type="spellStart"/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>Avanesyan</w:t>
      </w:r>
      <w:proofErr w:type="spellEnd"/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 xml:space="preserve">, A.M. </w:t>
      </w:r>
      <w:proofErr w:type="spellStart"/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>Chepovskiy</w:t>
      </w:r>
      <w:proofErr w:type="spellEnd"/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 xml:space="preserve">, </w:t>
      </w:r>
      <w:proofErr w:type="spellStart"/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>T.Yu</w:t>
      </w:r>
      <w:proofErr w:type="spellEnd"/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 xml:space="preserve">. Sherstinova, F.N.  Soloviev, </w:t>
      </w:r>
      <w:proofErr w:type="spellStart"/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>D.Yu</w:t>
      </w:r>
      <w:proofErr w:type="spellEnd"/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 xml:space="preserve">. </w:t>
      </w:r>
      <w:proofErr w:type="spellStart"/>
      <w:r w:rsidRPr="00DC61DA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</w:rPr>
        <w:t>Chuikin</w:t>
      </w:r>
      <w:proofErr w:type="spellEnd"/>
    </w:p>
    <w:p w14:paraId="564AC586" w14:textId="09D0C444" w:rsidR="00971019" w:rsidRPr="00DC61DA" w:rsidRDefault="000B0BCA" w:rsidP="00DD27E6">
      <w:pPr>
        <w:spacing w:after="0" w:line="264" w:lineRule="atLeast"/>
        <w:ind w:left="454" w:firstLine="0"/>
        <w:rPr>
          <w:rFonts w:ascii="Times New Roman" w:hAnsi="Times New Roman" w:cs="Times New Roman"/>
          <w:bCs/>
          <w:iCs/>
          <w:szCs w:val="18"/>
          <w:shd w:val="clear" w:color="auto" w:fill="FFFFFF"/>
        </w:rPr>
      </w:pPr>
      <w:r w:rsidRPr="00DC61DA">
        <w:rPr>
          <w:rFonts w:ascii="Times New Roman" w:hAnsi="Times New Roman" w:cs="Times New Roman"/>
          <w:b/>
          <w:iCs/>
          <w:szCs w:val="18"/>
          <w:shd w:val="clear" w:color="auto" w:fill="FFFFFF"/>
        </w:rPr>
        <w:t>Abstract</w:t>
      </w:r>
      <w:r w:rsidR="000A4943" w:rsidRPr="00DC61DA">
        <w:rPr>
          <w:rFonts w:ascii="Times New Roman" w:hAnsi="Times New Roman" w:cs="Times New Roman"/>
          <w:b/>
          <w:iCs/>
          <w:szCs w:val="18"/>
          <w:shd w:val="clear" w:color="auto" w:fill="FFFFFF"/>
        </w:rPr>
        <w:t>.</w:t>
      </w:r>
      <w:r w:rsidR="000A4943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 </w:t>
      </w:r>
      <w:r w:rsidR="00C60C50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>The paper describes a</w:t>
      </w:r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 comparative analysis of text </w:t>
      </w:r>
      <w:proofErr w:type="spellStart"/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>subcor</w:t>
      </w:r>
      <w:r w:rsidR="00DD27E6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softHyphen/>
      </w:r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>puses</w:t>
      </w:r>
      <w:proofErr w:type="spellEnd"/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 </w:t>
      </w:r>
      <w:r w:rsidR="00C60C50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>referring to</w:t>
      </w:r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 four periods of Russian literature 1900-1930</w:t>
      </w:r>
      <w:r w:rsidR="00D837C6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>, which</w:t>
      </w:r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 was carried out using the coefficients of pairwise rank correlation of frequency dictionaries of </w:t>
      </w:r>
      <w:r w:rsidR="00DD27E6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different </w:t>
      </w:r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lexical characteristics. It is shown that social cataclysms influenced the use of verbs </w:t>
      </w:r>
      <w:r w:rsidR="00C04967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to a lesser extent </w:t>
      </w:r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than </w:t>
      </w:r>
      <w:r w:rsidR="00D837C6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that of </w:t>
      </w:r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adjectives and nouns. It has been </w:t>
      </w:r>
      <w:r w:rsidR="00C04967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also </w:t>
      </w:r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established that other indicators that distinguish the considered temporal </w:t>
      </w:r>
      <w:proofErr w:type="spellStart"/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>subcorpuses</w:t>
      </w:r>
      <w:proofErr w:type="spellEnd"/>
      <w:r w:rsidR="00971019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 xml:space="preserve"> of fiction are noun and verb groups, as well as frequency sequences of symbols.</w:t>
      </w:r>
    </w:p>
    <w:p w14:paraId="5F4558A1" w14:textId="066367EB" w:rsidR="004B1390" w:rsidRPr="00DC61DA" w:rsidRDefault="000B0BCA" w:rsidP="004B1390">
      <w:pPr>
        <w:spacing w:after="0" w:line="264" w:lineRule="atLeast"/>
        <w:ind w:left="454" w:firstLine="0"/>
        <w:rPr>
          <w:rFonts w:ascii="Times New Roman" w:hAnsi="Times New Roman" w:cs="Times New Roman"/>
          <w:bCs/>
          <w:i/>
          <w:szCs w:val="18"/>
          <w:shd w:val="clear" w:color="auto" w:fill="FFFFFF"/>
        </w:rPr>
      </w:pPr>
      <w:r w:rsidRPr="00DC61DA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Keywords. </w:t>
      </w:r>
      <w:r w:rsidR="00D837C6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>R</w:t>
      </w:r>
      <w:r w:rsidR="004B1390" w:rsidRPr="00DC61DA">
        <w:rPr>
          <w:rFonts w:ascii="Times New Roman" w:hAnsi="Times New Roman" w:cs="Times New Roman"/>
          <w:bCs/>
          <w:iCs/>
          <w:szCs w:val="18"/>
          <w:shd w:val="clear" w:color="auto" w:fill="FFFFFF"/>
        </w:rPr>
        <w:t>ank correlation, corpus linguistics, noun phrases (NP), verb phrases (VP), literary texts.</w:t>
      </w:r>
    </w:p>
    <w:p w14:paraId="26364B98" w14:textId="77777777" w:rsidR="009E2894" w:rsidRPr="00DC61DA" w:rsidRDefault="009E2894" w:rsidP="009E2894">
      <w:pPr>
        <w:spacing w:line="264" w:lineRule="atLeast"/>
        <w:ind w:firstLine="454"/>
        <w:rPr>
          <w:shd w:val="clear" w:color="auto" w:fill="FFFFFF"/>
          <w:lang w:val="ru-RU"/>
        </w:rPr>
      </w:pPr>
      <w:r w:rsidRPr="00DC61DA">
        <w:rPr>
          <w:b/>
          <w:bCs/>
          <w:sz w:val="22"/>
          <w:szCs w:val="22"/>
          <w:shd w:val="clear" w:color="auto" w:fill="FFFFFF"/>
          <w:lang w:val="ru-RU"/>
        </w:rPr>
        <w:t>______________________________</w:t>
      </w:r>
    </w:p>
    <w:p w14:paraId="46FFE58C" w14:textId="6624F3CE" w:rsidR="00595A8F" w:rsidRPr="00DC61DA" w:rsidRDefault="00595A8F" w:rsidP="00595A8F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  <w:lang w:val="ru-RU"/>
        </w:rPr>
      </w:pPr>
      <w:proofErr w:type="spellStart"/>
      <w:r w:rsidRPr="00DC61DA">
        <w:rPr>
          <w:b/>
          <w:bCs/>
          <w:sz w:val="22"/>
          <w:szCs w:val="22"/>
          <w:shd w:val="clear" w:color="auto" w:fill="FFFFFF"/>
          <w:lang w:val="ru-RU"/>
        </w:rPr>
        <w:t>Аванесян</w:t>
      </w:r>
      <w:proofErr w:type="spellEnd"/>
      <w:r w:rsidRPr="00DC61DA">
        <w:rPr>
          <w:b/>
          <w:bCs/>
          <w:sz w:val="22"/>
          <w:szCs w:val="22"/>
          <w:shd w:val="clear" w:color="auto" w:fill="FFFFFF"/>
          <w:lang w:val="ru-RU"/>
        </w:rPr>
        <w:t xml:space="preserve"> Нина </w:t>
      </w:r>
      <w:proofErr w:type="spellStart"/>
      <w:r w:rsidRPr="00DC61DA">
        <w:rPr>
          <w:b/>
          <w:bCs/>
          <w:sz w:val="22"/>
          <w:szCs w:val="22"/>
          <w:shd w:val="clear" w:color="auto" w:fill="FFFFFF"/>
          <w:lang w:val="ru-RU"/>
        </w:rPr>
        <w:t>Левоновна</w:t>
      </w:r>
      <w:proofErr w:type="spellEnd"/>
    </w:p>
    <w:p w14:paraId="46CC4F52" w14:textId="1BA8014C" w:rsidR="00595A8F" w:rsidRPr="00DC61DA" w:rsidRDefault="00595A8F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  <w:lang w:val="ru-RU"/>
        </w:rPr>
      </w:pPr>
      <w:r w:rsidRPr="00DC61DA">
        <w:rPr>
          <w:sz w:val="22"/>
          <w:szCs w:val="22"/>
          <w:shd w:val="clear" w:color="auto" w:fill="FFFFFF"/>
          <w:lang w:val="ru-RU"/>
        </w:rPr>
        <w:t>Национальный исследовательский университет «Высшая школа экономики» (НИУ ВШЭ), Москва.</w:t>
      </w:r>
    </w:p>
    <w:p w14:paraId="30115975" w14:textId="77777777" w:rsidR="00054423" w:rsidRPr="00DC61DA" w:rsidRDefault="00054423" w:rsidP="00054423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</w:rPr>
      </w:pPr>
      <w:r w:rsidRPr="00DC61DA">
        <w:rPr>
          <w:b/>
          <w:bCs/>
          <w:sz w:val="22"/>
          <w:szCs w:val="22"/>
          <w:shd w:val="clear" w:color="auto" w:fill="FFFFFF"/>
        </w:rPr>
        <w:t xml:space="preserve">Nina L. </w:t>
      </w:r>
      <w:proofErr w:type="spellStart"/>
      <w:r w:rsidRPr="00DC61DA">
        <w:rPr>
          <w:b/>
          <w:bCs/>
          <w:sz w:val="22"/>
          <w:szCs w:val="22"/>
          <w:shd w:val="clear" w:color="auto" w:fill="FFFFFF"/>
        </w:rPr>
        <w:t>Avanesyan</w:t>
      </w:r>
      <w:proofErr w:type="spellEnd"/>
    </w:p>
    <w:p w14:paraId="24A1AAC2" w14:textId="77777777" w:rsidR="00054423" w:rsidRPr="00DC61DA" w:rsidRDefault="00054423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</w:rPr>
      </w:pPr>
      <w:r w:rsidRPr="00DC61DA">
        <w:rPr>
          <w:sz w:val="22"/>
          <w:szCs w:val="22"/>
          <w:shd w:val="clear" w:color="auto" w:fill="FFFFFF"/>
        </w:rPr>
        <w:t>National Research University Higher School of Economics Moscow, Russia.</w:t>
      </w:r>
    </w:p>
    <w:p w14:paraId="7AE07B37" w14:textId="3E9C9BEA" w:rsidR="009917ED" w:rsidRPr="00DC61DA" w:rsidRDefault="00595A8F" w:rsidP="00595A8F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</w:rPr>
      </w:pPr>
      <w:r w:rsidRPr="00DC61DA">
        <w:rPr>
          <w:b/>
          <w:bCs/>
          <w:i/>
          <w:iCs/>
          <w:sz w:val="22"/>
          <w:szCs w:val="22"/>
          <w:shd w:val="clear" w:color="auto" w:fill="FFFFFF"/>
        </w:rPr>
        <w:t>E-mail:</w:t>
      </w:r>
      <w:r w:rsidR="00D731AD" w:rsidRPr="00DC61DA">
        <w:rPr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nlavanesyan@edu.hse.ru</w:t>
      </w:r>
    </w:p>
    <w:p w14:paraId="04F4D50C" w14:textId="02548C14" w:rsidR="009917ED" w:rsidRPr="00DC61DA" w:rsidRDefault="009917ED" w:rsidP="00C04967">
      <w:pPr>
        <w:spacing w:before="120" w:after="0" w:line="264" w:lineRule="atLeast"/>
        <w:ind w:firstLine="454"/>
        <w:rPr>
          <w:b/>
          <w:bCs/>
          <w:sz w:val="22"/>
          <w:szCs w:val="22"/>
          <w:shd w:val="clear" w:color="auto" w:fill="FFFFFF"/>
          <w:lang w:val="ru-RU"/>
        </w:rPr>
      </w:pPr>
      <w:proofErr w:type="spellStart"/>
      <w:r w:rsidRPr="00DC61DA">
        <w:rPr>
          <w:b/>
          <w:bCs/>
          <w:sz w:val="22"/>
          <w:szCs w:val="22"/>
          <w:shd w:val="clear" w:color="auto" w:fill="FFFFFF"/>
          <w:lang w:val="ru-RU"/>
        </w:rPr>
        <w:t>Чеповский</w:t>
      </w:r>
      <w:proofErr w:type="spellEnd"/>
      <w:r w:rsidR="00595A8F" w:rsidRPr="00DC61DA">
        <w:rPr>
          <w:b/>
          <w:bCs/>
          <w:sz w:val="22"/>
          <w:szCs w:val="22"/>
          <w:shd w:val="clear" w:color="auto" w:fill="FFFFFF"/>
          <w:lang w:val="ru-RU"/>
        </w:rPr>
        <w:t xml:space="preserve"> Андрей Михайлович</w:t>
      </w:r>
    </w:p>
    <w:p w14:paraId="056574DA" w14:textId="6E7D3DAB" w:rsidR="00595A8F" w:rsidRPr="00DC61DA" w:rsidRDefault="00595A8F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  <w:lang w:val="ru-RU"/>
        </w:rPr>
      </w:pPr>
      <w:r w:rsidRPr="00DC61DA">
        <w:rPr>
          <w:sz w:val="22"/>
          <w:szCs w:val="22"/>
          <w:shd w:val="clear" w:color="auto" w:fill="FFFFFF"/>
          <w:lang w:val="ru-RU"/>
        </w:rPr>
        <w:t>Российский университет Дружбы Народов (РУДН), Москва.</w:t>
      </w:r>
    </w:p>
    <w:p w14:paraId="6BC0F82C" w14:textId="77777777" w:rsidR="009F0F8C" w:rsidRPr="00DC61DA" w:rsidRDefault="009F0F8C" w:rsidP="009F0F8C">
      <w:pPr>
        <w:spacing w:after="0" w:line="264" w:lineRule="atLeast"/>
        <w:ind w:left="426" w:firstLine="0"/>
        <w:rPr>
          <w:sz w:val="22"/>
          <w:szCs w:val="22"/>
          <w:shd w:val="clear" w:color="auto" w:fill="FFFFFF"/>
          <w:lang w:val="ru-RU"/>
        </w:rPr>
      </w:pPr>
      <w:r w:rsidRPr="00DC61DA">
        <w:rPr>
          <w:sz w:val="22"/>
          <w:szCs w:val="22"/>
          <w:shd w:val="clear" w:color="auto" w:fill="FFFFFF"/>
          <w:lang w:val="ru-RU"/>
        </w:rPr>
        <w:t>Национальный исследовательский университет «Высшая школа экономики» (НИУ ВШЭ), Москва.</w:t>
      </w:r>
    </w:p>
    <w:p w14:paraId="2DC8CDE9" w14:textId="77777777" w:rsidR="00054423" w:rsidRPr="00DC61DA" w:rsidRDefault="00054423" w:rsidP="00054423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</w:rPr>
      </w:pPr>
      <w:r w:rsidRPr="00DC61DA">
        <w:rPr>
          <w:b/>
          <w:bCs/>
          <w:sz w:val="22"/>
          <w:szCs w:val="22"/>
          <w:shd w:val="clear" w:color="auto" w:fill="FFFFFF"/>
        </w:rPr>
        <w:t xml:space="preserve">Andrey M. </w:t>
      </w:r>
      <w:proofErr w:type="spellStart"/>
      <w:r w:rsidRPr="00DC61DA">
        <w:rPr>
          <w:b/>
          <w:bCs/>
          <w:sz w:val="22"/>
          <w:szCs w:val="22"/>
          <w:shd w:val="clear" w:color="auto" w:fill="FFFFFF"/>
        </w:rPr>
        <w:t>Chepovskiy</w:t>
      </w:r>
      <w:proofErr w:type="spellEnd"/>
    </w:p>
    <w:p w14:paraId="0B902A9B" w14:textId="6055261D" w:rsidR="00054423" w:rsidRPr="00DC61DA" w:rsidRDefault="00054423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</w:rPr>
      </w:pPr>
      <w:r w:rsidRPr="00DC61DA">
        <w:rPr>
          <w:sz w:val="22"/>
          <w:szCs w:val="22"/>
          <w:shd w:val="clear" w:color="auto" w:fill="FFFFFF"/>
        </w:rPr>
        <w:lastRenderedPageBreak/>
        <w:t>Peoples Friendship University of Russia (RUDN University), Moscow</w:t>
      </w:r>
      <w:r w:rsidR="009F0F8C" w:rsidRPr="00DC61DA">
        <w:rPr>
          <w:sz w:val="22"/>
          <w:szCs w:val="22"/>
          <w:shd w:val="clear" w:color="auto" w:fill="FFFFFF"/>
        </w:rPr>
        <w:t>, Russia</w:t>
      </w:r>
      <w:r w:rsidRPr="00DC61DA">
        <w:rPr>
          <w:sz w:val="22"/>
          <w:szCs w:val="22"/>
          <w:shd w:val="clear" w:color="auto" w:fill="FFFFFF"/>
        </w:rPr>
        <w:t xml:space="preserve">. </w:t>
      </w:r>
    </w:p>
    <w:p w14:paraId="25AD22CA" w14:textId="77777777" w:rsidR="00054423" w:rsidRPr="00DC61DA" w:rsidRDefault="00054423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</w:rPr>
      </w:pPr>
      <w:r w:rsidRPr="00DC61DA">
        <w:rPr>
          <w:sz w:val="22"/>
          <w:szCs w:val="22"/>
          <w:shd w:val="clear" w:color="auto" w:fill="FFFFFF"/>
        </w:rPr>
        <w:t>National Research University Higher School of Economics Moscow, Russia.</w:t>
      </w:r>
    </w:p>
    <w:p w14:paraId="70B0DEE1" w14:textId="46D1F910" w:rsidR="00595A8F" w:rsidRPr="00DC61DA" w:rsidRDefault="00595A8F" w:rsidP="00595A8F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</w:rPr>
      </w:pPr>
      <w:r w:rsidRPr="00DC61DA">
        <w:rPr>
          <w:b/>
          <w:bCs/>
          <w:i/>
          <w:iCs/>
          <w:sz w:val="22"/>
          <w:szCs w:val="22"/>
          <w:shd w:val="clear" w:color="auto" w:fill="FFFFFF"/>
        </w:rPr>
        <w:t>E-mail:</w:t>
      </w:r>
      <w:r w:rsidR="00D731AD" w:rsidRPr="00DC61DA">
        <w:rPr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chepovskiy-am@rudn.ru</w:t>
      </w:r>
    </w:p>
    <w:p w14:paraId="21AC7BF0" w14:textId="7C2FA557" w:rsidR="009917ED" w:rsidRPr="00DC61DA" w:rsidRDefault="009917ED" w:rsidP="008C1674">
      <w:pPr>
        <w:spacing w:before="120" w:after="0" w:line="264" w:lineRule="atLeast"/>
        <w:ind w:firstLine="454"/>
        <w:rPr>
          <w:b/>
          <w:bCs/>
          <w:sz w:val="22"/>
          <w:szCs w:val="22"/>
          <w:shd w:val="clear" w:color="auto" w:fill="FFFFFF"/>
          <w:lang w:val="ru-RU"/>
        </w:rPr>
      </w:pPr>
      <w:r w:rsidRPr="00DC61DA">
        <w:rPr>
          <w:b/>
          <w:bCs/>
          <w:sz w:val="22"/>
          <w:szCs w:val="22"/>
          <w:shd w:val="clear" w:color="auto" w:fill="FFFFFF"/>
          <w:lang w:val="ru-RU"/>
        </w:rPr>
        <w:t>Шерстинова</w:t>
      </w:r>
      <w:r w:rsidR="00595A8F" w:rsidRPr="00DC61DA">
        <w:rPr>
          <w:b/>
          <w:bCs/>
          <w:sz w:val="22"/>
          <w:szCs w:val="22"/>
          <w:shd w:val="clear" w:color="auto" w:fill="FFFFFF"/>
          <w:lang w:val="ru-RU"/>
        </w:rPr>
        <w:t xml:space="preserve"> Татьяна Юрьевна</w:t>
      </w:r>
    </w:p>
    <w:p w14:paraId="193F33D0" w14:textId="77777777" w:rsidR="00595A8F" w:rsidRPr="00DC61DA" w:rsidRDefault="00595A8F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  <w:lang w:val="ru-RU"/>
        </w:rPr>
      </w:pPr>
      <w:r w:rsidRPr="00DC61DA">
        <w:rPr>
          <w:sz w:val="22"/>
          <w:szCs w:val="22"/>
          <w:shd w:val="clear" w:color="auto" w:fill="FFFFFF"/>
          <w:lang w:val="ru-RU"/>
        </w:rPr>
        <w:t xml:space="preserve">Национальный исследовательский университет «Высшая школа экономики» (НИУ ВШЭ), Санкт-Петербург. </w:t>
      </w:r>
    </w:p>
    <w:p w14:paraId="1B1FCF79" w14:textId="337EA1CE" w:rsidR="00595A8F" w:rsidRPr="00DC61DA" w:rsidRDefault="00595A8F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  <w:lang w:val="ru-RU"/>
        </w:rPr>
      </w:pPr>
      <w:r w:rsidRPr="00DC61DA">
        <w:rPr>
          <w:sz w:val="22"/>
          <w:szCs w:val="22"/>
          <w:shd w:val="clear" w:color="auto" w:fill="FFFFFF"/>
          <w:lang w:val="ru-RU"/>
        </w:rPr>
        <w:t>Санкт-Петербургский государственный университет» (СПбГУ), Санкт-Петербург</w:t>
      </w:r>
    </w:p>
    <w:p w14:paraId="3CA407DD" w14:textId="77777777" w:rsidR="00054423" w:rsidRPr="00DC61DA" w:rsidRDefault="00054423" w:rsidP="00054423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</w:rPr>
      </w:pPr>
      <w:r w:rsidRPr="00DC61DA">
        <w:rPr>
          <w:b/>
          <w:bCs/>
          <w:sz w:val="22"/>
          <w:szCs w:val="22"/>
          <w:shd w:val="clear" w:color="auto" w:fill="FFFFFF"/>
        </w:rPr>
        <w:t>Tatiana Yu. Sherstinova</w:t>
      </w:r>
    </w:p>
    <w:p w14:paraId="7BCE7C4D" w14:textId="77777777" w:rsidR="00054423" w:rsidRPr="00DC61DA" w:rsidRDefault="00054423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</w:rPr>
      </w:pPr>
      <w:r w:rsidRPr="00DC61DA">
        <w:rPr>
          <w:sz w:val="22"/>
          <w:szCs w:val="22"/>
          <w:shd w:val="clear" w:color="auto" w:fill="FFFFFF"/>
        </w:rPr>
        <w:t>National Research University Higher School of Economics, St. Petersburg, Russia.</w:t>
      </w:r>
    </w:p>
    <w:p w14:paraId="3B83A011" w14:textId="77777777" w:rsidR="00054423" w:rsidRPr="00DC61DA" w:rsidRDefault="00054423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</w:rPr>
      </w:pPr>
      <w:r w:rsidRPr="00DC61DA">
        <w:rPr>
          <w:sz w:val="22"/>
          <w:szCs w:val="22"/>
          <w:shd w:val="clear" w:color="auto" w:fill="FFFFFF"/>
        </w:rPr>
        <w:t>St. Petersburg State University, St. Petersburg, Russia.</w:t>
      </w:r>
    </w:p>
    <w:p w14:paraId="537E1220" w14:textId="3B3D955C" w:rsidR="00595A8F" w:rsidRPr="00DC61DA" w:rsidRDefault="00595A8F" w:rsidP="00595A8F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  <w:lang w:val="ru-RU"/>
        </w:rPr>
      </w:pPr>
      <w:r w:rsidRPr="00DC61DA">
        <w:rPr>
          <w:b/>
          <w:bCs/>
          <w:i/>
          <w:iCs/>
          <w:sz w:val="22"/>
          <w:szCs w:val="22"/>
          <w:shd w:val="clear" w:color="auto" w:fill="FFFFFF"/>
        </w:rPr>
        <w:t>E</w:t>
      </w:r>
      <w:r w:rsidRPr="00DC61DA">
        <w:rPr>
          <w:b/>
          <w:bCs/>
          <w:i/>
          <w:iCs/>
          <w:sz w:val="22"/>
          <w:szCs w:val="22"/>
          <w:shd w:val="clear" w:color="auto" w:fill="FFFFFF"/>
          <w:lang w:val="ru-RU"/>
        </w:rPr>
        <w:t>-</w:t>
      </w:r>
      <w:r w:rsidRPr="00DC61DA">
        <w:rPr>
          <w:b/>
          <w:bCs/>
          <w:i/>
          <w:iCs/>
          <w:sz w:val="22"/>
          <w:szCs w:val="22"/>
          <w:shd w:val="clear" w:color="auto" w:fill="FFFFFF"/>
        </w:rPr>
        <w:t>mail</w:t>
      </w:r>
      <w:r w:rsidRPr="00DC61DA">
        <w:rPr>
          <w:b/>
          <w:bCs/>
          <w:i/>
          <w:iCs/>
          <w:sz w:val="22"/>
          <w:szCs w:val="22"/>
          <w:shd w:val="clear" w:color="auto" w:fill="FFFFFF"/>
          <w:lang w:val="ru-RU"/>
        </w:rPr>
        <w:t>:</w:t>
      </w:r>
      <w:r w:rsidR="00D731AD" w:rsidRPr="00DC61DA">
        <w:rPr>
          <w:b/>
          <w:bCs/>
          <w:i/>
          <w:iCs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tsherstinova</w:t>
      </w:r>
      <w:proofErr w:type="spellEnd"/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val="ru-RU"/>
        </w:rPr>
        <w:t>@</w:t>
      </w:r>
      <w:proofErr w:type="spellStart"/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hse</w:t>
      </w:r>
      <w:proofErr w:type="spellEnd"/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val="ru-RU"/>
        </w:rPr>
        <w:t>.</w:t>
      </w:r>
      <w:proofErr w:type="spellStart"/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ru</w:t>
      </w:r>
      <w:proofErr w:type="spellEnd"/>
    </w:p>
    <w:p w14:paraId="25A5C912" w14:textId="378C275D" w:rsidR="009917ED" w:rsidRPr="00DC61DA" w:rsidRDefault="009917ED" w:rsidP="008C1674">
      <w:pPr>
        <w:spacing w:before="120" w:after="0" w:line="264" w:lineRule="atLeast"/>
        <w:ind w:firstLine="454"/>
        <w:rPr>
          <w:b/>
          <w:bCs/>
          <w:sz w:val="22"/>
          <w:szCs w:val="22"/>
          <w:shd w:val="clear" w:color="auto" w:fill="FFFFFF"/>
          <w:lang w:val="ru-RU"/>
        </w:rPr>
      </w:pPr>
      <w:r w:rsidRPr="00DC61DA">
        <w:rPr>
          <w:b/>
          <w:bCs/>
          <w:sz w:val="22"/>
          <w:szCs w:val="22"/>
          <w:shd w:val="clear" w:color="auto" w:fill="FFFFFF"/>
          <w:lang w:val="ru-RU"/>
        </w:rPr>
        <w:t>Соловьев</w:t>
      </w:r>
      <w:r w:rsidR="00595A8F" w:rsidRPr="00DC61DA">
        <w:rPr>
          <w:b/>
          <w:bCs/>
          <w:sz w:val="22"/>
          <w:szCs w:val="22"/>
          <w:shd w:val="clear" w:color="auto" w:fill="FFFFFF"/>
          <w:lang w:val="ru-RU"/>
        </w:rPr>
        <w:t xml:space="preserve"> Фёдор Николаевич</w:t>
      </w:r>
    </w:p>
    <w:p w14:paraId="65E79131" w14:textId="6ED597AA" w:rsidR="00595A8F" w:rsidRPr="00DC61DA" w:rsidRDefault="00595A8F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  <w:lang w:val="ru-RU"/>
        </w:rPr>
      </w:pPr>
      <w:r w:rsidRPr="00DC61DA">
        <w:rPr>
          <w:sz w:val="22"/>
          <w:szCs w:val="22"/>
          <w:shd w:val="clear" w:color="auto" w:fill="FFFFFF"/>
          <w:lang w:val="ru-RU"/>
        </w:rPr>
        <w:t>Федеральный исследовательский центр «Информатика и менеджмент», Москва.</w:t>
      </w:r>
    </w:p>
    <w:p w14:paraId="459A41DE" w14:textId="5934EAA1" w:rsidR="00054423" w:rsidRPr="00DC61DA" w:rsidRDefault="00054423" w:rsidP="00054423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</w:rPr>
      </w:pPr>
      <w:proofErr w:type="spellStart"/>
      <w:r w:rsidRPr="00DC61DA">
        <w:rPr>
          <w:b/>
          <w:bCs/>
          <w:sz w:val="22"/>
          <w:szCs w:val="22"/>
          <w:shd w:val="clear" w:color="auto" w:fill="FFFFFF"/>
        </w:rPr>
        <w:t>Fedor</w:t>
      </w:r>
      <w:proofErr w:type="spellEnd"/>
      <w:r w:rsidRPr="00DC61DA">
        <w:rPr>
          <w:b/>
          <w:bCs/>
          <w:sz w:val="22"/>
          <w:szCs w:val="22"/>
          <w:shd w:val="clear" w:color="auto" w:fill="FFFFFF"/>
        </w:rPr>
        <w:t xml:space="preserve"> N. Soloviev</w:t>
      </w:r>
    </w:p>
    <w:p w14:paraId="49DDC5FA" w14:textId="01F713E0" w:rsidR="00054423" w:rsidRPr="00DC61DA" w:rsidRDefault="00054423" w:rsidP="00F218D5">
      <w:pPr>
        <w:spacing w:after="0" w:line="264" w:lineRule="atLeast"/>
        <w:ind w:left="426" w:firstLine="0"/>
        <w:rPr>
          <w:sz w:val="22"/>
          <w:szCs w:val="22"/>
          <w:shd w:val="clear" w:color="auto" w:fill="FFFFFF"/>
        </w:rPr>
      </w:pPr>
      <w:r w:rsidRPr="00DC61DA">
        <w:rPr>
          <w:sz w:val="22"/>
          <w:szCs w:val="22"/>
          <w:shd w:val="clear" w:color="auto" w:fill="FFFFFF"/>
        </w:rPr>
        <w:t>Federal Research Center “Informatics and Management”</w:t>
      </w:r>
      <w:r w:rsidR="009F0F8C" w:rsidRPr="00DC61DA">
        <w:rPr>
          <w:sz w:val="22"/>
          <w:szCs w:val="22"/>
          <w:shd w:val="clear" w:color="auto" w:fill="FFFFFF"/>
        </w:rPr>
        <w:t>.</w:t>
      </w:r>
      <w:r w:rsidRPr="00DC61DA">
        <w:rPr>
          <w:sz w:val="22"/>
          <w:szCs w:val="22"/>
          <w:shd w:val="clear" w:color="auto" w:fill="FFFFFF"/>
        </w:rPr>
        <w:t xml:space="preserve"> </w:t>
      </w:r>
    </w:p>
    <w:p w14:paraId="6E0A3A38" w14:textId="3505411F" w:rsidR="00595A8F" w:rsidRPr="00DC61DA" w:rsidRDefault="00595A8F" w:rsidP="00595A8F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  <w:lang w:val="ru-RU"/>
        </w:rPr>
      </w:pPr>
      <w:r w:rsidRPr="00DC61DA">
        <w:rPr>
          <w:b/>
          <w:bCs/>
          <w:i/>
          <w:iCs/>
          <w:sz w:val="22"/>
          <w:szCs w:val="22"/>
          <w:shd w:val="clear" w:color="auto" w:fill="FFFFFF"/>
        </w:rPr>
        <w:t>E</w:t>
      </w:r>
      <w:r w:rsidRPr="00DC61DA">
        <w:rPr>
          <w:b/>
          <w:bCs/>
          <w:i/>
          <w:iCs/>
          <w:sz w:val="22"/>
          <w:szCs w:val="22"/>
          <w:shd w:val="clear" w:color="auto" w:fill="FFFFFF"/>
          <w:lang w:val="ru-RU"/>
        </w:rPr>
        <w:t>-</w:t>
      </w:r>
      <w:r w:rsidRPr="00DC61DA">
        <w:rPr>
          <w:b/>
          <w:bCs/>
          <w:i/>
          <w:iCs/>
          <w:sz w:val="22"/>
          <w:szCs w:val="22"/>
          <w:shd w:val="clear" w:color="auto" w:fill="FFFFFF"/>
        </w:rPr>
        <w:t>mail</w:t>
      </w:r>
      <w:r w:rsidRPr="00DC61DA">
        <w:rPr>
          <w:b/>
          <w:bCs/>
          <w:i/>
          <w:iCs/>
          <w:sz w:val="22"/>
          <w:szCs w:val="22"/>
          <w:shd w:val="clear" w:color="auto" w:fill="FFFFFF"/>
          <w:lang w:val="ru-RU"/>
        </w:rPr>
        <w:t>:</w:t>
      </w:r>
      <w:r w:rsidR="00D731AD" w:rsidRPr="00DC61DA">
        <w:rPr>
          <w:b/>
          <w:bCs/>
          <w:i/>
          <w:iCs/>
          <w:sz w:val="22"/>
          <w:szCs w:val="22"/>
          <w:shd w:val="clear" w:color="auto" w:fill="FFFFFF"/>
          <w:lang w:val="ru-RU"/>
        </w:rPr>
        <w:t xml:space="preserve"> </w:t>
      </w:r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the</w:t>
      </w:r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val="ru-RU"/>
        </w:rPr>
        <w:t>0@</w:t>
      </w:r>
      <w:proofErr w:type="spellStart"/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yandex</w:t>
      </w:r>
      <w:proofErr w:type="spellEnd"/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  <w:lang w:val="ru-RU"/>
        </w:rPr>
        <w:t>.</w:t>
      </w:r>
      <w:proofErr w:type="spellStart"/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ru</w:t>
      </w:r>
      <w:proofErr w:type="spellEnd"/>
    </w:p>
    <w:p w14:paraId="5D9256E4" w14:textId="494897BD" w:rsidR="00595A8F" w:rsidRPr="00DC61DA" w:rsidRDefault="009917ED" w:rsidP="008C1674">
      <w:pPr>
        <w:spacing w:before="120" w:after="0" w:line="264" w:lineRule="atLeast"/>
        <w:ind w:firstLine="454"/>
        <w:rPr>
          <w:b/>
          <w:bCs/>
          <w:sz w:val="22"/>
          <w:szCs w:val="22"/>
          <w:shd w:val="clear" w:color="auto" w:fill="FFFFFF"/>
          <w:lang w:val="ru-RU"/>
        </w:rPr>
      </w:pPr>
      <w:proofErr w:type="spellStart"/>
      <w:r w:rsidRPr="00DC61DA">
        <w:rPr>
          <w:b/>
          <w:bCs/>
          <w:sz w:val="22"/>
          <w:szCs w:val="22"/>
          <w:shd w:val="clear" w:color="auto" w:fill="FFFFFF"/>
          <w:lang w:val="ru-RU"/>
        </w:rPr>
        <w:t>Чуйкин</w:t>
      </w:r>
      <w:proofErr w:type="spellEnd"/>
      <w:r w:rsidR="00595A8F" w:rsidRPr="00DC61DA">
        <w:rPr>
          <w:b/>
          <w:bCs/>
          <w:sz w:val="22"/>
          <w:szCs w:val="22"/>
          <w:shd w:val="clear" w:color="auto" w:fill="FFFFFF"/>
          <w:lang w:val="ru-RU"/>
        </w:rPr>
        <w:t xml:space="preserve"> Даниил Юрьевич</w:t>
      </w:r>
    </w:p>
    <w:p w14:paraId="52DE6513" w14:textId="3D6191D2" w:rsidR="00595A8F" w:rsidRPr="00DC61DA" w:rsidRDefault="00595A8F" w:rsidP="00054423">
      <w:pPr>
        <w:spacing w:after="0" w:line="264" w:lineRule="atLeast"/>
        <w:ind w:left="426" w:firstLine="0"/>
        <w:rPr>
          <w:sz w:val="22"/>
          <w:szCs w:val="22"/>
          <w:shd w:val="clear" w:color="auto" w:fill="FFFFFF"/>
          <w:lang w:val="ru-RU"/>
        </w:rPr>
      </w:pPr>
      <w:r w:rsidRPr="00DC61DA">
        <w:rPr>
          <w:sz w:val="22"/>
          <w:szCs w:val="22"/>
          <w:shd w:val="clear" w:color="auto" w:fill="FFFFFF"/>
          <w:lang w:val="ru-RU"/>
        </w:rPr>
        <w:t>Российский технологический университет (РТУ МИРЭА), Москва.</w:t>
      </w:r>
    </w:p>
    <w:p w14:paraId="572AAD8D" w14:textId="77777777" w:rsidR="00054423" w:rsidRPr="00DC61DA" w:rsidRDefault="00054423" w:rsidP="00054423">
      <w:pPr>
        <w:spacing w:after="0" w:line="264" w:lineRule="atLeast"/>
        <w:ind w:firstLine="454"/>
        <w:rPr>
          <w:b/>
          <w:bCs/>
          <w:sz w:val="22"/>
          <w:szCs w:val="22"/>
          <w:shd w:val="clear" w:color="auto" w:fill="FFFFFF"/>
        </w:rPr>
      </w:pPr>
      <w:r w:rsidRPr="00DC61DA">
        <w:rPr>
          <w:b/>
          <w:bCs/>
          <w:sz w:val="22"/>
          <w:szCs w:val="22"/>
          <w:shd w:val="clear" w:color="auto" w:fill="FFFFFF"/>
        </w:rPr>
        <w:t xml:space="preserve">Daniil Yu. </w:t>
      </w:r>
      <w:proofErr w:type="spellStart"/>
      <w:r w:rsidRPr="00DC61DA">
        <w:rPr>
          <w:b/>
          <w:bCs/>
          <w:sz w:val="22"/>
          <w:szCs w:val="22"/>
          <w:shd w:val="clear" w:color="auto" w:fill="FFFFFF"/>
        </w:rPr>
        <w:t>Chuikin</w:t>
      </w:r>
      <w:proofErr w:type="spellEnd"/>
    </w:p>
    <w:p w14:paraId="4A6ACBC5" w14:textId="1A22A1BE" w:rsidR="00054423" w:rsidRPr="00DC61DA" w:rsidRDefault="00054423" w:rsidP="00054423">
      <w:pPr>
        <w:spacing w:after="0" w:line="264" w:lineRule="atLeast"/>
        <w:ind w:firstLine="454"/>
        <w:rPr>
          <w:sz w:val="22"/>
          <w:szCs w:val="22"/>
          <w:shd w:val="clear" w:color="auto" w:fill="FFFFFF"/>
        </w:rPr>
      </w:pPr>
      <w:r w:rsidRPr="00DC61DA">
        <w:rPr>
          <w:sz w:val="22"/>
          <w:szCs w:val="22"/>
          <w:shd w:val="clear" w:color="auto" w:fill="FFFFFF"/>
        </w:rPr>
        <w:t>Russian Technological University (RTU MIREA).</w:t>
      </w:r>
      <w:r w:rsidR="009F0F8C" w:rsidRPr="00DC61DA">
        <w:rPr>
          <w:sz w:val="22"/>
          <w:szCs w:val="22"/>
          <w:shd w:val="clear" w:color="auto" w:fill="FFFFFF"/>
        </w:rPr>
        <w:t xml:space="preserve"> Moscow.</w:t>
      </w:r>
      <w:r w:rsidRPr="00DC61DA">
        <w:rPr>
          <w:sz w:val="22"/>
          <w:szCs w:val="22"/>
          <w:shd w:val="clear" w:color="auto" w:fill="FFFFFF"/>
        </w:rPr>
        <w:t xml:space="preserve"> </w:t>
      </w:r>
    </w:p>
    <w:p w14:paraId="61340A46" w14:textId="4F4B68CC" w:rsidR="009917ED" w:rsidRPr="00CC4279" w:rsidRDefault="00595A8F">
      <w:pPr>
        <w:spacing w:after="0" w:line="264" w:lineRule="atLeast"/>
        <w:ind w:firstLine="454"/>
        <w:rPr>
          <w:shd w:val="clear" w:color="auto" w:fill="FFFFFF"/>
        </w:rPr>
      </w:pPr>
      <w:r w:rsidRPr="00DC61DA">
        <w:rPr>
          <w:b/>
          <w:bCs/>
          <w:i/>
          <w:iCs/>
          <w:sz w:val="22"/>
          <w:szCs w:val="22"/>
          <w:shd w:val="clear" w:color="auto" w:fill="FFFFFF"/>
        </w:rPr>
        <w:t>E-mail:</w:t>
      </w:r>
      <w:r w:rsidR="00D731AD" w:rsidRPr="00DC61DA">
        <w:rPr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D731AD" w:rsidRPr="00DC61DA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chuykin.d.y@edu.mirea.ru</w:t>
      </w:r>
    </w:p>
    <w:sectPr w:rsidR="009917ED" w:rsidRPr="00CC4279">
      <w:headerReference w:type="default" r:id="rId7"/>
      <w:footerReference w:type="default" r:id="rId8"/>
      <w:pgSz w:w="11906" w:h="16838"/>
      <w:pgMar w:top="3969" w:right="2835" w:bottom="3969" w:left="2835" w:header="3686" w:footer="3572" w:gutter="0"/>
      <w:cols w:space="720"/>
      <w:formProt w:val="0"/>
      <w:docGrid w:linePitch="28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B6A4" w14:textId="77777777" w:rsidR="00CD08F6" w:rsidRDefault="00CD08F6">
      <w:pPr>
        <w:spacing w:after="0" w:line="240" w:lineRule="auto"/>
      </w:pPr>
      <w:r>
        <w:separator/>
      </w:r>
    </w:p>
  </w:endnote>
  <w:endnote w:type="continuationSeparator" w:id="0">
    <w:p w14:paraId="64B296A4" w14:textId="77777777" w:rsidR="00CD08F6" w:rsidRDefault="00CD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</w:font>
  <w:font w:name="Batang;바탕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420F" w14:textId="77777777" w:rsidR="00D80389" w:rsidRDefault="000B0BCA">
    <w:pPr>
      <w:pStyle w:val="af2"/>
      <w:ind w:firstLine="0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F2D9" w14:textId="77777777" w:rsidR="00CD08F6" w:rsidRDefault="00CD08F6">
      <w:pPr>
        <w:rPr>
          <w:sz w:val="12"/>
        </w:rPr>
      </w:pPr>
      <w:r>
        <w:separator/>
      </w:r>
    </w:p>
  </w:footnote>
  <w:footnote w:type="continuationSeparator" w:id="0">
    <w:p w14:paraId="7128BF4F" w14:textId="77777777" w:rsidR="00CD08F6" w:rsidRDefault="00CD08F6">
      <w:pPr>
        <w:rPr>
          <w:sz w:val="12"/>
        </w:rPr>
      </w:pPr>
      <w:r>
        <w:continuationSeparator/>
      </w:r>
    </w:p>
  </w:footnote>
  <w:footnote w:id="1">
    <w:p w14:paraId="01A6BE08" w14:textId="3D2A9667" w:rsidR="00D80389" w:rsidRDefault="000B0BCA" w:rsidP="00212FD6">
      <w:pPr>
        <w:spacing w:after="0" w:line="240" w:lineRule="exact"/>
        <w:rPr>
          <w:lang w:val="ru-RU"/>
        </w:rPr>
      </w:pPr>
      <w:r w:rsidRPr="00C32CB7">
        <w:rPr>
          <w:rStyle w:val="a6"/>
          <w:vertAlign w:val="superscript"/>
        </w:rPr>
        <w:footnoteRef/>
      </w:r>
      <w:r w:rsidR="00DC61DA">
        <w:rPr>
          <w:rFonts w:asciiTheme="minorHAnsi" w:hAnsiTheme="minorHAnsi"/>
          <w:lang w:val="ru-RU"/>
        </w:rPr>
        <w:t> </w:t>
      </w:r>
      <w:r w:rsidR="009F6198" w:rsidRPr="009F6198">
        <w:rPr>
          <w:lang w:val="ru-RU"/>
        </w:rPr>
        <w:t xml:space="preserve">Создание корпуса русских рассказов поддержано грантом РФФИ </w:t>
      </w:r>
      <w:proofErr w:type="gramStart"/>
      <w:r w:rsidR="009F6198" w:rsidRPr="009F6198">
        <w:rPr>
          <w:lang w:val="ru-RU"/>
        </w:rPr>
        <w:t>№</w:t>
      </w:r>
      <w:r w:rsidR="00DC61DA">
        <w:rPr>
          <w:rFonts w:asciiTheme="minorHAnsi" w:hAnsiTheme="minorHAnsi"/>
          <w:lang w:val="ru-RU"/>
        </w:rPr>
        <w:t> </w:t>
      </w:r>
      <w:r w:rsidR="009F6198" w:rsidRPr="009F6198">
        <w:rPr>
          <w:lang w:val="ru-RU"/>
        </w:rPr>
        <w:t>17-29-09173</w:t>
      </w:r>
      <w:proofErr w:type="gramEnd"/>
      <w:r w:rsidR="009F6198" w:rsidRPr="009F6198">
        <w:rPr>
          <w:lang w:val="ru-RU"/>
        </w:rPr>
        <w:t> </w:t>
      </w:r>
      <w:proofErr w:type="spellStart"/>
      <w:r w:rsidR="009F6198" w:rsidRPr="009F6198">
        <w:rPr>
          <w:lang w:val="ru-RU"/>
        </w:rPr>
        <w:t>офи_м</w:t>
      </w:r>
      <w:proofErr w:type="spellEnd"/>
      <w:r w:rsidR="009F6198" w:rsidRPr="009F6198">
        <w:rPr>
          <w:lang w:val="ru-RU"/>
        </w:rPr>
        <w:t>, описанная статистика получена в рамках гранта РФФИ № 19-07-00806.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3F27" w14:textId="77777777" w:rsidR="00D80389" w:rsidRDefault="00D80389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A7B"/>
    <w:multiLevelType w:val="multilevel"/>
    <w:tmpl w:val="A2062E4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D968F5"/>
    <w:multiLevelType w:val="hybridMultilevel"/>
    <w:tmpl w:val="331AE9CA"/>
    <w:lvl w:ilvl="0" w:tplc="DE04DD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B84B42"/>
    <w:multiLevelType w:val="multilevel"/>
    <w:tmpl w:val="B7B06A3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3C7A7B"/>
    <w:multiLevelType w:val="hybridMultilevel"/>
    <w:tmpl w:val="E3E2FA08"/>
    <w:lvl w:ilvl="0" w:tplc="9C4200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96A99"/>
    <w:multiLevelType w:val="multilevel"/>
    <w:tmpl w:val="889086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7D9521C8"/>
    <w:multiLevelType w:val="multilevel"/>
    <w:tmpl w:val="F35CB8F2"/>
    <w:styleLink w:val="referencelist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89"/>
    <w:rsid w:val="00030E85"/>
    <w:rsid w:val="00053525"/>
    <w:rsid w:val="00054423"/>
    <w:rsid w:val="000546E2"/>
    <w:rsid w:val="00081762"/>
    <w:rsid w:val="000A4943"/>
    <w:rsid w:val="000B0BCA"/>
    <w:rsid w:val="000E5F5B"/>
    <w:rsid w:val="000E698E"/>
    <w:rsid w:val="00117AA1"/>
    <w:rsid w:val="0012491C"/>
    <w:rsid w:val="00137389"/>
    <w:rsid w:val="00182754"/>
    <w:rsid w:val="001918EF"/>
    <w:rsid w:val="001A3CE8"/>
    <w:rsid w:val="001C2EEA"/>
    <w:rsid w:val="001E57D7"/>
    <w:rsid w:val="00206560"/>
    <w:rsid w:val="00206760"/>
    <w:rsid w:val="00212FD6"/>
    <w:rsid w:val="00263B77"/>
    <w:rsid w:val="002D1E1D"/>
    <w:rsid w:val="003145A0"/>
    <w:rsid w:val="003845A4"/>
    <w:rsid w:val="003F440E"/>
    <w:rsid w:val="003F6917"/>
    <w:rsid w:val="00400DC7"/>
    <w:rsid w:val="00406299"/>
    <w:rsid w:val="0043551A"/>
    <w:rsid w:val="0046756E"/>
    <w:rsid w:val="004B1390"/>
    <w:rsid w:val="004F3D7C"/>
    <w:rsid w:val="004F6809"/>
    <w:rsid w:val="005139BC"/>
    <w:rsid w:val="00543FE8"/>
    <w:rsid w:val="00563D6C"/>
    <w:rsid w:val="00583468"/>
    <w:rsid w:val="00595A8F"/>
    <w:rsid w:val="005A50DF"/>
    <w:rsid w:val="005C7685"/>
    <w:rsid w:val="005E08B4"/>
    <w:rsid w:val="00665922"/>
    <w:rsid w:val="006C1890"/>
    <w:rsid w:val="006D74DA"/>
    <w:rsid w:val="00702507"/>
    <w:rsid w:val="00703282"/>
    <w:rsid w:val="00767DA3"/>
    <w:rsid w:val="00831543"/>
    <w:rsid w:val="0084687B"/>
    <w:rsid w:val="00847260"/>
    <w:rsid w:val="00870994"/>
    <w:rsid w:val="00870B77"/>
    <w:rsid w:val="008806CA"/>
    <w:rsid w:val="008B00F2"/>
    <w:rsid w:val="008C1674"/>
    <w:rsid w:val="008E0D84"/>
    <w:rsid w:val="008E1D47"/>
    <w:rsid w:val="009321F8"/>
    <w:rsid w:val="00960937"/>
    <w:rsid w:val="00971019"/>
    <w:rsid w:val="009917ED"/>
    <w:rsid w:val="00996BFD"/>
    <w:rsid w:val="009E2894"/>
    <w:rsid w:val="009F0F8C"/>
    <w:rsid w:val="009F6198"/>
    <w:rsid w:val="00A15041"/>
    <w:rsid w:val="00A258A1"/>
    <w:rsid w:val="00A32569"/>
    <w:rsid w:val="00AC6F24"/>
    <w:rsid w:val="00AE38AB"/>
    <w:rsid w:val="00AF57EE"/>
    <w:rsid w:val="00B01EFE"/>
    <w:rsid w:val="00B0508E"/>
    <w:rsid w:val="00B4735E"/>
    <w:rsid w:val="00B804AB"/>
    <w:rsid w:val="00B821D1"/>
    <w:rsid w:val="00BA1959"/>
    <w:rsid w:val="00BF3BA4"/>
    <w:rsid w:val="00C04967"/>
    <w:rsid w:val="00C26537"/>
    <w:rsid w:val="00C32CB7"/>
    <w:rsid w:val="00C60C50"/>
    <w:rsid w:val="00C6214D"/>
    <w:rsid w:val="00C7205E"/>
    <w:rsid w:val="00CC4279"/>
    <w:rsid w:val="00CD08F6"/>
    <w:rsid w:val="00D146FE"/>
    <w:rsid w:val="00D731AD"/>
    <w:rsid w:val="00D77EAC"/>
    <w:rsid w:val="00D80389"/>
    <w:rsid w:val="00D837C6"/>
    <w:rsid w:val="00DC61DA"/>
    <w:rsid w:val="00DD27E6"/>
    <w:rsid w:val="00DD69C6"/>
    <w:rsid w:val="00DE3CDC"/>
    <w:rsid w:val="00E55100"/>
    <w:rsid w:val="00E671F3"/>
    <w:rsid w:val="00E705C3"/>
    <w:rsid w:val="00ED2267"/>
    <w:rsid w:val="00F13D38"/>
    <w:rsid w:val="00F218D5"/>
    <w:rsid w:val="00F30C4B"/>
    <w:rsid w:val="00F36073"/>
    <w:rsid w:val="00F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510C5"/>
  <w15:docId w15:val="{584252FE-2A74-4C5F-9946-68894F70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abs>
        <w:tab w:val="left" w:pos="709"/>
      </w:tabs>
      <w:spacing w:after="200" w:line="276" w:lineRule="auto"/>
      <w:ind w:firstLine="227"/>
      <w:jc w:val="both"/>
    </w:pPr>
    <w:rPr>
      <w:rFonts w:ascii="Times" w:eastAsia="Batang;바탕" w:hAnsi="Times" w:cs="Times"/>
      <w:color w:val="00000A"/>
      <w:szCs w:val="20"/>
      <w:lang w:val="en-US" w:eastAsia="zh-CN"/>
    </w:rPr>
  </w:style>
  <w:style w:type="paragraph" w:styleId="1">
    <w:name w:val="heading 1"/>
    <w:basedOn w:val="a"/>
    <w:next w:val="Textbody"/>
    <w:qFormat/>
    <w:pPr>
      <w:keepNext/>
      <w:keepLines/>
      <w:pageBreakBefore/>
      <w:tabs>
        <w:tab w:val="left" w:pos="284"/>
      </w:tabs>
      <w:spacing w:after="1600" w:line="320" w:lineRule="exact"/>
      <w:ind w:firstLine="0"/>
      <w:outlineLvl w:val="0"/>
    </w:pPr>
    <w:rPr>
      <w:b/>
      <w:sz w:val="28"/>
    </w:rPr>
  </w:style>
  <w:style w:type="paragraph" w:styleId="2">
    <w:name w:val="heading 2"/>
    <w:basedOn w:val="a"/>
    <w:next w:val="Textbody"/>
    <w:qFormat/>
    <w:pPr>
      <w:keepNext/>
      <w:keepLines/>
      <w:numPr>
        <w:ilvl w:val="1"/>
        <w:numId w:val="1"/>
      </w:numPr>
      <w:tabs>
        <w:tab w:val="left" w:pos="454"/>
      </w:tabs>
      <w:spacing w:before="520" w:after="280" w:line="280" w:lineRule="exact"/>
      <w:ind w:left="0" w:firstLine="0"/>
      <w:outlineLvl w:val="1"/>
    </w:pPr>
    <w:rPr>
      <w:b/>
    </w:rPr>
  </w:style>
  <w:style w:type="paragraph" w:styleId="3">
    <w:name w:val="heading 3"/>
    <w:basedOn w:val="a"/>
    <w:next w:val="Textbody"/>
    <w:qFormat/>
    <w:pPr>
      <w:keepNext/>
      <w:keepLines/>
      <w:numPr>
        <w:ilvl w:val="2"/>
        <w:numId w:val="1"/>
      </w:numPr>
      <w:tabs>
        <w:tab w:val="left" w:pos="510"/>
      </w:tabs>
      <w:spacing w:before="440" w:after="220" w:line="240" w:lineRule="exact"/>
      <w:ind w:left="0" w:firstLine="0"/>
      <w:outlineLvl w:val="2"/>
    </w:pPr>
    <w:rPr>
      <w:b/>
    </w:rPr>
  </w:style>
  <w:style w:type="paragraph" w:styleId="4">
    <w:name w:val="heading 4"/>
    <w:basedOn w:val="a"/>
    <w:next w:val="Textbody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Textbody"/>
    <w:qFormat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 w:cs="Arial"/>
      <w:sz w:val="22"/>
    </w:rPr>
  </w:style>
  <w:style w:type="paragraph" w:styleId="6">
    <w:name w:val="heading 6"/>
    <w:basedOn w:val="a"/>
    <w:next w:val="Textbody"/>
    <w:qFormat/>
    <w:pPr>
      <w:numPr>
        <w:ilvl w:val="5"/>
        <w:numId w:val="1"/>
      </w:numPr>
      <w:spacing w:before="240" w:after="60"/>
      <w:ind w:left="0" w:firstLine="0"/>
      <w:outlineLvl w:val="5"/>
    </w:pPr>
    <w:rPr>
      <w:rFonts w:ascii="Times New Roman" w:hAnsi="Times New Roman" w:cs="Times New Roman"/>
      <w:i/>
      <w:sz w:val="22"/>
    </w:rPr>
  </w:style>
  <w:style w:type="paragraph" w:styleId="7">
    <w:name w:val="heading 7"/>
    <w:basedOn w:val="a"/>
    <w:next w:val="Textbody"/>
    <w:qFormat/>
    <w:pPr>
      <w:numPr>
        <w:ilvl w:val="6"/>
        <w:numId w:val="1"/>
      </w:numPr>
      <w:spacing w:before="240" w:after="60"/>
      <w:ind w:left="0" w:firstLine="0"/>
      <w:outlineLvl w:val="6"/>
    </w:pPr>
    <w:rPr>
      <w:rFonts w:ascii="Arial" w:hAnsi="Arial" w:cs="Arial"/>
    </w:rPr>
  </w:style>
  <w:style w:type="paragraph" w:styleId="8">
    <w:name w:val="heading 8"/>
    <w:basedOn w:val="a"/>
    <w:next w:val="Textbody"/>
    <w:qFormat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Textbody"/>
    <w:qFormat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qFormat/>
    <w:rPr>
      <w:rFonts w:ascii="Tms Rmn" w:hAnsi="Tms Rmn" w:cs="Tms Rmn"/>
    </w:rPr>
  </w:style>
  <w:style w:type="character" w:customStyle="1" w:styleId="WW8Num2z0">
    <w:name w:val="WW8Num2z0"/>
    <w:qFormat/>
    <w:rPr>
      <w:rFonts w:ascii="Symbol" w:hAnsi="Symbol" w:cs="Symbol"/>
      <w:color w:val="00000A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A"/>
    </w:rPr>
  </w:style>
  <w:style w:type="character" w:customStyle="1" w:styleId="WW8Num14z0">
    <w:name w:val="WW8Num14z0"/>
    <w:qFormat/>
    <w:rPr>
      <w:i w:val="0"/>
    </w:rPr>
  </w:style>
  <w:style w:type="character" w:customStyle="1" w:styleId="WW8Num16z0">
    <w:name w:val="WW8Num16z0"/>
    <w:qFormat/>
    <w:rPr>
      <w:rFonts w:ascii="Symbol" w:hAnsi="Symbol" w:cs="Symbol"/>
      <w:color w:val="00000A"/>
    </w:rPr>
  </w:style>
  <w:style w:type="character" w:customStyle="1" w:styleId="WW8Num17z0">
    <w:name w:val="WW8Num17z0"/>
    <w:qFormat/>
    <w:rPr>
      <w:rFonts w:ascii="Symbol" w:hAnsi="Symbol" w:cs="Symbol"/>
      <w:color w:val="00000A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A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hAnsi="Times New Roman" w:cs="Times New Roman"/>
      <w:sz w:val="24"/>
    </w:rPr>
  </w:style>
  <w:style w:type="character" w:customStyle="1" w:styleId="10">
    <w:name w:val="Просмотренная гиперссылка1"/>
    <w:basedOn w:val="a0"/>
    <w:qFormat/>
    <w:rPr>
      <w:color w:val="800080"/>
      <w:u w:val="single"/>
      <w:lang w:val="en-US" w:eastAsia="en-US" w:bidi="en-US"/>
    </w:rPr>
  </w:style>
  <w:style w:type="character" w:customStyle="1" w:styleId="Fuentedeparrafopredeter9">
    <w:name w:val="Fuente de parrafo predeter.9"/>
    <w:qFormat/>
  </w:style>
  <w:style w:type="character" w:customStyle="1" w:styleId="11">
    <w:name w:val="Гиперссылка1"/>
    <w:basedOn w:val="a0"/>
    <w:qFormat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basedOn w:val="a0"/>
    <w:qFormat/>
    <w:rPr>
      <w:position w:val="0"/>
      <w:sz w:val="12"/>
      <w:vertAlign w:val="baseline"/>
    </w:rPr>
  </w:style>
  <w:style w:type="character" w:styleId="a3">
    <w:name w:val="page number"/>
    <w:basedOn w:val="a0"/>
    <w:qFormat/>
  </w:style>
  <w:style w:type="character" w:customStyle="1" w:styleId="WW-InternetLink">
    <w:name w:val="WW-Internet Link"/>
    <w:qFormat/>
    <w:rPr>
      <w:color w:val="0000FF"/>
      <w:u w:val="single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Символ концевой сноски"/>
    <w:qFormat/>
  </w:style>
  <w:style w:type="character" w:customStyle="1" w:styleId="a8">
    <w:name w:val="Текст выноски Знак"/>
    <w:basedOn w:val="a0"/>
    <w:uiPriority w:val="99"/>
    <w:semiHidden/>
    <w:qFormat/>
    <w:rsid w:val="00F8465C"/>
    <w:rPr>
      <w:rFonts w:ascii="Tahoma" w:eastAsia="Batang;바탕" w:hAnsi="Tahoma" w:cs="Tahoma"/>
      <w:color w:val="00000A"/>
      <w:sz w:val="16"/>
      <w:szCs w:val="16"/>
      <w:lang w:val="en-US" w:eastAsia="zh-CN"/>
    </w:rPr>
  </w:style>
  <w:style w:type="paragraph" w:customStyle="1" w:styleId="12">
    <w:name w:val="Заголовок1"/>
    <w:basedOn w:val="a"/>
    <w:next w:val="Textbody"/>
    <w:qFormat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rPr>
      <w:rFonts w:cs="FreeSans"/>
    </w:rPr>
  </w:style>
  <w:style w:type="paragraph" w:styleId="ab">
    <w:name w:val="caption"/>
    <w:basedOn w:val="a"/>
    <w:qFormat/>
    <w:pPr>
      <w:spacing w:before="120" w:after="120"/>
    </w:pPr>
    <w:rPr>
      <w:b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3">
    <w:name w:val="Указатель1"/>
    <w:basedOn w:val="a"/>
    <w:qFormat/>
    <w:pPr>
      <w:suppressLineNumbers/>
    </w:pPr>
    <w:rPr>
      <w:rFonts w:cs="FreeSans"/>
    </w:rPr>
  </w:style>
  <w:style w:type="paragraph" w:customStyle="1" w:styleId="Textbody">
    <w:name w:val="Text body"/>
    <w:basedOn w:val="a"/>
    <w:qFormat/>
    <w:pPr>
      <w:spacing w:before="120" w:after="0"/>
      <w:jc w:val="center"/>
    </w:pPr>
    <w:rPr>
      <w:b/>
      <w:sz w:val="28"/>
    </w:rPr>
  </w:style>
  <w:style w:type="paragraph" w:customStyle="1" w:styleId="ad">
    <w:name w:val="??? ???????"/>
    <w:basedOn w:val="a"/>
    <w:qFormat/>
    <w:pPr>
      <w:spacing w:before="120" w:after="0"/>
      <w:ind w:firstLine="709"/>
    </w:pPr>
    <w:rPr>
      <w:sz w:val="28"/>
    </w:rPr>
  </w:style>
  <w:style w:type="paragraph" w:customStyle="1" w:styleId="BodyText21">
    <w:name w:val="Body Text 21"/>
    <w:basedOn w:val="a"/>
    <w:qFormat/>
    <w:pPr>
      <w:widowControl w:val="0"/>
      <w:spacing w:before="120" w:after="0"/>
      <w:ind w:firstLine="709"/>
    </w:pPr>
    <w:rPr>
      <w:sz w:val="24"/>
    </w:rPr>
  </w:style>
  <w:style w:type="paragraph" w:customStyle="1" w:styleId="Estilo1">
    <w:name w:val="Estilo1"/>
    <w:qFormat/>
    <w:pPr>
      <w:widowControl w:val="0"/>
      <w:tabs>
        <w:tab w:val="left" w:pos="709"/>
      </w:tabs>
    </w:pPr>
    <w:rPr>
      <w:rFonts w:ascii="Times New Roman" w:eastAsia="Batang;바탕" w:hAnsi="Times New Roman" w:cs="Times New Roman"/>
      <w:color w:val="00000A"/>
      <w:spacing w:val="-1"/>
      <w:sz w:val="24"/>
      <w:szCs w:val="20"/>
      <w:lang w:val="en-US" w:eastAsia="zh-CN"/>
    </w:rPr>
  </w:style>
  <w:style w:type="paragraph" w:customStyle="1" w:styleId="Eqn">
    <w:name w:val="Eqn"/>
    <w:basedOn w:val="a"/>
    <w:qFormat/>
    <w:pPr>
      <w:spacing w:before="240" w:after="120"/>
    </w:pPr>
    <w:rPr>
      <w:sz w:val="24"/>
    </w:rPr>
  </w:style>
  <w:style w:type="paragraph" w:customStyle="1" w:styleId="Textbodyindent">
    <w:name w:val="Text body indent"/>
    <w:basedOn w:val="a"/>
    <w:qFormat/>
    <w:pPr>
      <w:ind w:left="283" w:firstLine="0"/>
    </w:pPr>
    <w:rPr>
      <w:sz w:val="22"/>
    </w:rPr>
  </w:style>
  <w:style w:type="paragraph" w:customStyle="1" w:styleId="Footnote">
    <w:name w:val="Footnote"/>
    <w:basedOn w:val="a"/>
    <w:qFormat/>
    <w:pPr>
      <w:suppressLineNumbers/>
      <w:tabs>
        <w:tab w:val="left" w:pos="680"/>
      </w:tabs>
      <w:spacing w:line="220" w:lineRule="exact"/>
      <w:ind w:left="170" w:hanging="170"/>
    </w:pPr>
    <w:rPr>
      <w:sz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suppressLineNumbers/>
      <w:tabs>
        <w:tab w:val="center" w:pos="4536"/>
        <w:tab w:val="right" w:pos="9072"/>
      </w:tabs>
    </w:pPr>
  </w:style>
  <w:style w:type="paragraph" w:styleId="af0">
    <w:name w:val="Plain Text"/>
    <w:basedOn w:val="a"/>
    <w:qFormat/>
    <w:pPr>
      <w:widowControl w:val="0"/>
    </w:pPr>
    <w:rPr>
      <w:rFonts w:ascii="Courier New" w:hAnsi="Courier New" w:cs="Courier New"/>
      <w:lang w:val="es-ES"/>
    </w:rPr>
  </w:style>
  <w:style w:type="paragraph" w:styleId="af1">
    <w:name w:val="Title"/>
    <w:basedOn w:val="a"/>
    <w:qFormat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customStyle="1" w:styleId="author">
    <w:name w:val="author"/>
    <w:basedOn w:val="a"/>
    <w:qFormat/>
    <w:pPr>
      <w:spacing w:after="220"/>
      <w:jc w:val="center"/>
    </w:pPr>
  </w:style>
  <w:style w:type="paragraph" w:customStyle="1" w:styleId="address">
    <w:name w:val="address"/>
    <w:basedOn w:val="a"/>
    <w:qFormat/>
    <w:pPr>
      <w:jc w:val="center"/>
    </w:pPr>
    <w:rPr>
      <w:sz w:val="18"/>
    </w:rPr>
  </w:style>
  <w:style w:type="paragraph" w:customStyle="1" w:styleId="email">
    <w:name w:val="email"/>
    <w:basedOn w:val="a"/>
    <w:qFormat/>
    <w:pPr>
      <w:jc w:val="center"/>
    </w:pPr>
    <w:rPr>
      <w:rFonts w:ascii="Courier" w:hAnsi="Courier" w:cs="Courier"/>
      <w:sz w:val="18"/>
    </w:rPr>
  </w:style>
  <w:style w:type="paragraph" w:customStyle="1" w:styleId="p1a">
    <w:name w:val="p1a"/>
    <w:basedOn w:val="a"/>
    <w:qFormat/>
    <w:pPr>
      <w:ind w:firstLine="0"/>
    </w:pPr>
  </w:style>
  <w:style w:type="paragraph" w:customStyle="1" w:styleId="abstract">
    <w:name w:val="abstract"/>
    <w:basedOn w:val="p1a"/>
    <w:qFormat/>
    <w:pPr>
      <w:spacing w:before="600" w:after="120"/>
      <w:ind w:left="567" w:right="567"/>
    </w:pPr>
    <w:rPr>
      <w:sz w:val="18"/>
    </w:rPr>
  </w:style>
  <w:style w:type="paragraph" w:customStyle="1" w:styleId="heading1">
    <w:name w:val="heading1"/>
    <w:basedOn w:val="a"/>
    <w:qFormat/>
    <w:pPr>
      <w:keepNext/>
      <w:keepLines/>
      <w:tabs>
        <w:tab w:val="left" w:pos="454"/>
      </w:tabs>
      <w:spacing w:before="240" w:after="280"/>
      <w:ind w:firstLine="0"/>
    </w:pPr>
    <w:rPr>
      <w:b/>
      <w:sz w:val="24"/>
    </w:rPr>
  </w:style>
  <w:style w:type="paragraph" w:customStyle="1" w:styleId="Estilo">
    <w:name w:val="Estilo"/>
    <w:qFormat/>
    <w:pPr>
      <w:widowControl w:val="0"/>
      <w:tabs>
        <w:tab w:val="left" w:pos="709"/>
      </w:tabs>
    </w:pPr>
    <w:rPr>
      <w:rFonts w:ascii="Tahoma" w:eastAsia="Batang;바탕" w:hAnsi="Tahoma" w:cs="Tahoma"/>
      <w:color w:val="00000A"/>
      <w:spacing w:val="-1"/>
      <w:sz w:val="24"/>
      <w:szCs w:val="20"/>
      <w:shd w:val="clear" w:color="auto" w:fill="FFFFFF"/>
      <w:lang w:val="en-US" w:eastAsia="zh-CN"/>
    </w:rPr>
  </w:style>
  <w:style w:type="paragraph" w:customStyle="1" w:styleId="referenceitem">
    <w:name w:val="referenceitem"/>
    <w:basedOn w:val="a"/>
    <w:qFormat/>
    <w:pPr>
      <w:ind w:left="227" w:hanging="227"/>
    </w:pPr>
    <w:rPr>
      <w:sz w:val="18"/>
    </w:rPr>
  </w:style>
  <w:style w:type="paragraph" w:styleId="30">
    <w:name w:val="Body Text 3"/>
    <w:basedOn w:val="a"/>
    <w:qFormat/>
    <w:pPr>
      <w:spacing w:after="120"/>
    </w:pPr>
    <w:rPr>
      <w:color w:val="000000"/>
    </w:rPr>
  </w:style>
  <w:style w:type="paragraph" w:styleId="af2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customStyle="1" w:styleId="heading2">
    <w:name w:val="heading2"/>
    <w:basedOn w:val="a"/>
    <w:qFormat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">
    <w:name w:val="heading3"/>
    <w:basedOn w:val="a"/>
    <w:qFormat/>
    <w:pPr>
      <w:keepNext/>
      <w:keepLines/>
      <w:tabs>
        <w:tab w:val="left" w:pos="284"/>
      </w:tabs>
      <w:spacing w:before="320" w:after="0"/>
      <w:ind w:firstLine="0"/>
    </w:pPr>
    <w:rPr>
      <w:b/>
    </w:rPr>
  </w:style>
  <w:style w:type="paragraph" w:customStyle="1" w:styleId="equation">
    <w:name w:val="equation"/>
    <w:basedOn w:val="a"/>
    <w:qFormat/>
    <w:pPr>
      <w:tabs>
        <w:tab w:val="left" w:pos="6918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a"/>
    <w:qFormat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a"/>
    <w:qFormat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unninghead-left">
    <w:name w:val="Running head - left"/>
    <w:basedOn w:val="a"/>
    <w:qFormat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qFormat/>
    <w:pPr>
      <w:jc w:val="right"/>
    </w:pPr>
  </w:style>
  <w:style w:type="paragraph" w:customStyle="1" w:styleId="Item">
    <w:name w:val="Item"/>
    <w:basedOn w:val="a"/>
    <w:qFormat/>
    <w:pPr>
      <w:tabs>
        <w:tab w:val="left" w:pos="908"/>
        <w:tab w:val="left" w:pos="1135"/>
      </w:tabs>
      <w:ind w:left="227" w:hanging="227"/>
    </w:pPr>
  </w:style>
  <w:style w:type="paragraph" w:customStyle="1" w:styleId="BulletItem">
    <w:name w:val="Bullet Item"/>
    <w:basedOn w:val="Item"/>
    <w:qFormat/>
  </w:style>
  <w:style w:type="paragraph" w:customStyle="1" w:styleId="NumberedItem">
    <w:name w:val="Numbered Item"/>
    <w:basedOn w:val="Item"/>
    <w:qFormat/>
  </w:style>
  <w:style w:type="paragraph" w:customStyle="1" w:styleId="programcode">
    <w:name w:val="programcode"/>
    <w:basedOn w:val="a"/>
    <w:qFormat/>
    <w:pPr>
      <w:tabs>
        <w:tab w:val="left" w:pos="2042"/>
        <w:tab w:val="left" w:pos="2212"/>
        <w:tab w:val="left" w:pos="2382"/>
        <w:tab w:val="left" w:pos="2552"/>
        <w:tab w:val="left" w:pos="2722"/>
        <w:tab w:val="left" w:pos="2892"/>
        <w:tab w:val="left" w:pos="3062"/>
        <w:tab w:val="left" w:pos="3233"/>
      </w:tabs>
      <w:spacing w:before="120" w:after="120"/>
      <w:ind w:left="227" w:firstLine="0"/>
      <w:jc w:val="left"/>
    </w:pPr>
    <w:rPr>
      <w:rFonts w:ascii="Courier" w:hAnsi="Courier" w:cs="Courier"/>
    </w:rPr>
  </w:style>
  <w:style w:type="paragraph" w:customStyle="1" w:styleId="FunotentextFootnote">
    <w:name w:val="Fußnotentext.Footnote"/>
    <w:basedOn w:val="a"/>
    <w:qFormat/>
    <w:pPr>
      <w:tabs>
        <w:tab w:val="left" w:pos="680"/>
      </w:tabs>
      <w:ind w:left="170" w:hanging="170"/>
    </w:pPr>
    <w:rPr>
      <w:sz w:val="18"/>
    </w:rPr>
  </w:style>
  <w:style w:type="paragraph" w:customStyle="1" w:styleId="heading4">
    <w:name w:val="heading4"/>
    <w:basedOn w:val="a"/>
    <w:qFormat/>
    <w:pPr>
      <w:spacing w:before="320" w:after="0"/>
      <w:ind w:firstLine="0"/>
    </w:pPr>
    <w:rPr>
      <w:i/>
    </w:rPr>
  </w:style>
  <w:style w:type="paragraph" w:styleId="20">
    <w:name w:val="Body Text Indent 2"/>
    <w:basedOn w:val="a"/>
    <w:qFormat/>
  </w:style>
  <w:style w:type="paragraph" w:styleId="31">
    <w:name w:val="Body Text Indent 3"/>
    <w:basedOn w:val="a"/>
    <w:qFormat/>
    <w:pPr>
      <w:spacing w:line="264" w:lineRule="atLeast"/>
      <w:ind w:firstLine="454"/>
    </w:pPr>
    <w:rPr>
      <w:rFonts w:ascii="Times New Roman" w:hAnsi="Times New Roman" w:cs="Times New Roman"/>
      <w:sz w:val="22"/>
      <w:lang w:val="ru-RU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Textbody"/>
    <w:qFormat/>
  </w:style>
  <w:style w:type="paragraph" w:styleId="af6">
    <w:name w:val="footnote text"/>
    <w:basedOn w:val="a"/>
  </w:style>
  <w:style w:type="paragraph" w:styleId="af7">
    <w:name w:val="Balloon Text"/>
    <w:basedOn w:val="a"/>
    <w:uiPriority w:val="99"/>
    <w:semiHidden/>
    <w:unhideWhenUsed/>
    <w:qFormat/>
    <w:rsid w:val="00F846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pertitle">
    <w:name w:val="papertitle"/>
    <w:basedOn w:val="a"/>
    <w:next w:val="author"/>
    <w:rsid w:val="000546E2"/>
    <w:pPr>
      <w:keepNext/>
      <w:keepLines/>
      <w:tabs>
        <w:tab w:val="clear" w:pos="709"/>
      </w:tabs>
      <w:overflowPunct w:val="0"/>
      <w:autoSpaceDE w:val="0"/>
      <w:autoSpaceDN w:val="0"/>
      <w:adjustRightInd w:val="0"/>
      <w:spacing w:after="480" w:line="360" w:lineRule="atLeast"/>
      <w:ind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lang w:eastAsia="en-US"/>
    </w:rPr>
  </w:style>
  <w:style w:type="character" w:customStyle="1" w:styleId="e-mail">
    <w:name w:val="e-mail"/>
    <w:basedOn w:val="a0"/>
    <w:rsid w:val="00182754"/>
    <w:rPr>
      <w:rFonts w:ascii="Courier" w:hAnsi="Courier"/>
      <w:noProof/>
    </w:rPr>
  </w:style>
  <w:style w:type="character" w:styleId="af8">
    <w:name w:val="Hyperlink"/>
    <w:basedOn w:val="a0"/>
    <w:uiPriority w:val="99"/>
    <w:unhideWhenUsed/>
    <w:rsid w:val="00AF57EE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AF57EE"/>
    <w:rPr>
      <w:color w:val="605E5C"/>
      <w:shd w:val="clear" w:color="auto" w:fill="E1DFDD"/>
    </w:rPr>
  </w:style>
  <w:style w:type="numbering" w:customStyle="1" w:styleId="referencelist">
    <w:name w:val="referencelist"/>
    <w:basedOn w:val="a2"/>
    <w:semiHidden/>
    <w:rsid w:val="00406299"/>
    <w:pPr>
      <w:numPr>
        <w:numId w:val="4"/>
      </w:numPr>
    </w:pPr>
  </w:style>
  <w:style w:type="character" w:customStyle="1" w:styleId="anchortext">
    <w:name w:val="anchortext"/>
    <w:basedOn w:val="a0"/>
    <w:rsid w:val="00406299"/>
  </w:style>
  <w:style w:type="paragraph" w:styleId="afa">
    <w:name w:val="List Paragraph"/>
    <w:basedOn w:val="a"/>
    <w:uiPriority w:val="34"/>
    <w:qFormat/>
    <w:rsid w:val="00406299"/>
    <w:pPr>
      <w:ind w:left="720"/>
      <w:contextualSpacing/>
    </w:pPr>
  </w:style>
  <w:style w:type="table" w:styleId="afb">
    <w:name w:val="Table Grid"/>
    <w:basedOn w:val="a1"/>
    <w:uiPriority w:val="39"/>
    <w:rsid w:val="00A258A1"/>
    <w:pPr>
      <w:suppressAutoHyphens w:val="0"/>
    </w:pPr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caption"/>
    <w:basedOn w:val="a"/>
    <w:next w:val="a"/>
    <w:rsid w:val="00A258A1"/>
    <w:pPr>
      <w:keepNext/>
      <w:keepLines/>
      <w:tabs>
        <w:tab w:val="clear" w:pos="709"/>
      </w:tabs>
      <w:suppressAutoHyphens w:val="0"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eastAsia="Times New Roman" w:hAnsi="Times New Roman" w:cs="Times New Roman"/>
      <w:color w:val="auto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Publications_rus</vt:lpstr>
    </vt:vector>
  </TitlesOfParts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Publications_rus</dc:title>
  <dc:subject/>
  <dc:creator>Corpora2006</dc:creator>
  <dc:description/>
  <cp:lastModifiedBy>Tatiana Sherstinova</cp:lastModifiedBy>
  <cp:revision>3</cp:revision>
  <dcterms:created xsi:type="dcterms:W3CDTF">2021-05-25T08:59:00Z</dcterms:created>
  <dcterms:modified xsi:type="dcterms:W3CDTF">2021-05-25T09:00:00Z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